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" ContentType="application/vnd.visi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99FB4F" w14:textId="61D15E83" w:rsidR="00EA3A40" w:rsidRPr="00056A4A" w:rsidRDefault="00137DE8" w:rsidP="00056A4A">
      <w:pPr>
        <w:shd w:val="clear" w:color="auto" w:fill="FFFFFF" w:themeFill="background1"/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</w:t>
      </w:r>
      <w:r w:rsidR="00EA3A40"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№ </w:t>
      </w:r>
      <w:r w:rsidR="003E112D"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</w:t>
      </w:r>
      <w:r w:rsidR="00EA3A40" w:rsidRPr="00056A4A">
        <w:rPr>
          <w:rFonts w:ascii="Times New Roman" w:eastAsia="Times New Roman" w:hAnsi="Times New Roman" w:cs="Times New Roman"/>
          <w:color w:val="000000"/>
          <w:lang w:eastAsia="ru-RU"/>
        </w:rPr>
        <w:t xml:space="preserve">. </w:t>
      </w:r>
      <w:r w:rsidR="00BB247C"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Построение функциональной модели</w:t>
      </w:r>
    </w:p>
    <w:p w14:paraId="1C168134" w14:textId="77777777" w:rsidR="00AF314E" w:rsidRPr="00056A4A" w:rsidRDefault="00AF314E" w:rsidP="00056A4A">
      <w:pPr>
        <w:shd w:val="clear" w:color="auto" w:fill="FFFFFF" w:themeFill="background1"/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6B4AFBDC" w14:textId="3D1E66CE" w:rsidR="00EA3A40" w:rsidRPr="00056A4A" w:rsidRDefault="00EA3A40" w:rsidP="00056A4A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Цель: 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описать и проанализировать информационную систему, </w:t>
      </w:r>
      <w:r w:rsidR="00BB247C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построить </w:t>
      </w:r>
      <w:r w:rsidR="00BB247C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IDEF</w:t>
      </w:r>
      <w:r w:rsidR="00BB247C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 модель</w:t>
      </w:r>
    </w:p>
    <w:p w14:paraId="36AD11EC" w14:textId="1A49AB27" w:rsidR="00EA3A40" w:rsidRPr="00056A4A" w:rsidRDefault="00EA3A40" w:rsidP="00056A4A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Теоретические сведения</w:t>
      </w:r>
    </w:p>
    <w:p w14:paraId="0F3AF5F3" w14:textId="130C6710" w:rsidR="003E112D" w:rsidRPr="00056A4A" w:rsidRDefault="003E112D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Диаграммы потоков данных</w:t>
      </w:r>
      <w:r w:rsidR="003A5763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(Data</w:t>
      </w:r>
      <w:r w:rsidR="003A5763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flow</w:t>
      </w:r>
      <w:proofErr w:type="spellEnd"/>
      <w:r w:rsidR="003A5763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diagramming</w:t>
      </w:r>
      <w:proofErr w:type="spellEnd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3A5763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DFD) можно использовать как дополнение к моделиIDEF0для более</w:t>
      </w:r>
      <w:r w:rsidR="003A5763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наглядного </w:t>
      </w:r>
      <w:r w:rsidR="003A5763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отображения текущих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операций документооборота в системах обработки информации.</w:t>
      </w:r>
    </w:p>
    <w:p w14:paraId="63FA1BFB" w14:textId="4C204BD1" w:rsidR="003E112D" w:rsidRPr="00056A4A" w:rsidRDefault="003E112D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Диаграммы потоков данных</w:t>
      </w:r>
      <w:r w:rsidR="003A5763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используются для описания документооборота и обработки информации и представляют модельную систему </w:t>
      </w:r>
      <w:r w:rsidR="003A5763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сеть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связанных между собой работ.</w:t>
      </w:r>
    </w:p>
    <w:p w14:paraId="0D104893" w14:textId="44FDF729" w:rsidR="003E112D" w:rsidRPr="00056A4A" w:rsidRDefault="003E112D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Диаграммы потоков данных (DFD)показывают</w:t>
      </w:r>
      <w:r w:rsidR="003A5763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внешние источники и приемники данных, потоки данных и хранилища (накопители) данных, к которым осуществляется доступ.</w:t>
      </w:r>
    </w:p>
    <w:p w14:paraId="44BCE174" w14:textId="77777777" w:rsidR="003E112D" w:rsidRPr="00056A4A" w:rsidRDefault="003E112D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DFD описывает:</w:t>
      </w:r>
    </w:p>
    <w:p w14:paraId="1D2205DF" w14:textId="77777777" w:rsidR="003E112D" w:rsidRPr="00056A4A" w:rsidRDefault="003E112D" w:rsidP="00056A4A">
      <w:pPr>
        <w:pStyle w:val="a4"/>
        <w:numPr>
          <w:ilvl w:val="0"/>
          <w:numId w:val="41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функции обработки информации (работы);</w:t>
      </w:r>
    </w:p>
    <w:p w14:paraId="3D47F09D" w14:textId="77777777" w:rsidR="003E112D" w:rsidRPr="00056A4A" w:rsidRDefault="003E112D" w:rsidP="00056A4A">
      <w:pPr>
        <w:pStyle w:val="a4"/>
        <w:numPr>
          <w:ilvl w:val="0"/>
          <w:numId w:val="41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документы (стрелки, </w:t>
      </w:r>
      <w:proofErr w:type="spellStart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arrows</w:t>
      </w:r>
      <w:proofErr w:type="spellEnd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), объекты, сотрудников или отделы, которые участвуют в обработке информации;</w:t>
      </w:r>
    </w:p>
    <w:p w14:paraId="0BE67E25" w14:textId="77777777" w:rsidR="003E112D" w:rsidRPr="00056A4A" w:rsidRDefault="003E112D" w:rsidP="00056A4A">
      <w:pPr>
        <w:pStyle w:val="a4"/>
        <w:numPr>
          <w:ilvl w:val="0"/>
          <w:numId w:val="41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внешние ссылки (</w:t>
      </w:r>
      <w:proofErr w:type="spellStart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external</w:t>
      </w:r>
      <w:proofErr w:type="spellEnd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proofErr w:type="spellStart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references</w:t>
      </w:r>
      <w:proofErr w:type="spellEnd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), которые обеспечивают интерфейс с внешними объектами, находящимися за границами моделируемой системы;</w:t>
      </w:r>
    </w:p>
    <w:p w14:paraId="24821361" w14:textId="77777777" w:rsidR="003E112D" w:rsidRPr="00056A4A" w:rsidRDefault="003E112D" w:rsidP="00056A4A">
      <w:pPr>
        <w:pStyle w:val="a4"/>
        <w:numPr>
          <w:ilvl w:val="0"/>
          <w:numId w:val="41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таблицы для хранения документов (хранилища данных, </w:t>
      </w:r>
      <w:proofErr w:type="spellStart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data</w:t>
      </w:r>
      <w:proofErr w:type="spellEnd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proofErr w:type="spellStart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store</w:t>
      </w:r>
      <w:proofErr w:type="spellEnd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</w:t>
      </w:r>
    </w:p>
    <w:p w14:paraId="45056072" w14:textId="24C1B02D" w:rsidR="003E112D" w:rsidRPr="00056A4A" w:rsidRDefault="003E112D" w:rsidP="00056A4A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5906472" wp14:editId="615415BC">
            <wp:extent cx="3594735" cy="3805391"/>
            <wp:effectExtent l="0" t="0" r="5715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00156" cy="381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AC4FE" w14:textId="77777777" w:rsidR="003E112D" w:rsidRPr="00056A4A" w:rsidRDefault="003E112D" w:rsidP="00056A4A">
      <w:pPr>
        <w:pStyle w:val="3"/>
        <w:shd w:val="clear" w:color="auto" w:fill="FFFFFF" w:themeFill="background1"/>
        <w:spacing w:before="480"/>
        <w:rPr>
          <w:rFonts w:ascii="Times New Roman" w:hAnsi="Times New Roman" w:cs="Times New Roman"/>
          <w:color w:val="111111"/>
        </w:rPr>
      </w:pPr>
      <w:r w:rsidRPr="00056A4A">
        <w:rPr>
          <w:rFonts w:ascii="Times New Roman" w:hAnsi="Times New Roman" w:cs="Times New Roman"/>
          <w:b/>
          <w:bCs/>
          <w:color w:val="111111"/>
        </w:rPr>
        <w:t>Уровни DFD Диаграммы</w:t>
      </w:r>
    </w:p>
    <w:p w14:paraId="23A3EE16" w14:textId="77777777" w:rsidR="003E112D" w:rsidRPr="00056A4A" w:rsidRDefault="003E112D" w:rsidP="00056A4A">
      <w:pPr>
        <w:pStyle w:val="a5"/>
        <w:shd w:val="clear" w:color="auto" w:fill="FFFFFF" w:themeFill="background1"/>
        <w:spacing w:before="180" w:beforeAutospacing="0" w:after="0" w:afterAutospacing="0"/>
        <w:jc w:val="both"/>
        <w:rPr>
          <w:color w:val="111111"/>
        </w:rPr>
      </w:pPr>
      <w:r w:rsidRPr="00056A4A">
        <w:rPr>
          <w:color w:val="111111"/>
        </w:rPr>
        <w:t>В зависимости от цели использования диаграммы можно отображать различные уровни детализации процесса. К примеру, для разговора и презентации процесса бизнес-пользователям и заказчикам, им важно понимать контекст и логику самого процесса, иногда нет смысла погружать их в технические моменты реализации. С другой стороны, при разговоре с технической командой важно сделать акцент на реализации решения с технической точки зрения. </w:t>
      </w:r>
    </w:p>
    <w:p w14:paraId="62F1831B" w14:textId="77777777" w:rsidR="003E112D" w:rsidRPr="00056A4A" w:rsidRDefault="003E112D" w:rsidP="00056A4A">
      <w:pPr>
        <w:pStyle w:val="a5"/>
        <w:shd w:val="clear" w:color="auto" w:fill="FFFFFF" w:themeFill="background1"/>
        <w:spacing w:before="360" w:beforeAutospacing="0" w:after="0" w:afterAutospacing="0"/>
        <w:jc w:val="both"/>
        <w:rPr>
          <w:color w:val="111111"/>
        </w:rPr>
      </w:pPr>
      <w:r w:rsidRPr="00056A4A">
        <w:rPr>
          <w:color w:val="111111"/>
        </w:rPr>
        <w:lastRenderedPageBreak/>
        <w:t>Как и в ER-диаграмме для моделей данных, которая включает в себя несколько слоев отображения (концептуальный, логический, физический), DFD диаграммы также можно делить на подобные уровни:</w:t>
      </w:r>
    </w:p>
    <w:p w14:paraId="663F8DBB" w14:textId="77777777" w:rsidR="003E112D" w:rsidRPr="00056A4A" w:rsidRDefault="003E112D" w:rsidP="00056A4A">
      <w:pPr>
        <w:pStyle w:val="a5"/>
        <w:numPr>
          <w:ilvl w:val="0"/>
          <w:numId w:val="42"/>
        </w:numPr>
        <w:shd w:val="clear" w:color="auto" w:fill="FFFFFF" w:themeFill="background1"/>
        <w:spacing w:before="0" w:beforeAutospacing="0" w:after="0" w:afterAutospacing="0"/>
        <w:rPr>
          <w:b/>
          <w:bCs/>
          <w:color w:val="111111"/>
        </w:rPr>
      </w:pPr>
      <w:r w:rsidRPr="00056A4A">
        <w:rPr>
          <w:b/>
          <w:bCs/>
          <w:color w:val="111111"/>
        </w:rPr>
        <w:t>Концептуальный (или контекстный) уровень.</w:t>
      </w:r>
    </w:p>
    <w:p w14:paraId="2F2D207E" w14:textId="77777777" w:rsidR="003E112D" w:rsidRPr="00056A4A" w:rsidRDefault="003E112D" w:rsidP="00056A4A">
      <w:pPr>
        <w:pStyle w:val="a5"/>
        <w:shd w:val="clear" w:color="auto" w:fill="FFFFFF" w:themeFill="background1"/>
        <w:spacing w:before="0" w:beforeAutospacing="0" w:after="0" w:afterAutospacing="0"/>
        <w:jc w:val="both"/>
        <w:rPr>
          <w:color w:val="111111"/>
        </w:rPr>
      </w:pPr>
      <w:r w:rsidRPr="00056A4A">
        <w:rPr>
          <w:color w:val="111111"/>
        </w:rPr>
        <w:t>Показывает общее описание процесса, который реализуется при потоке данных. Отображает абстрактно потоки данных, связанные с разными внешними сущностями</w:t>
      </w:r>
    </w:p>
    <w:p w14:paraId="71444847" w14:textId="1F75C010" w:rsidR="003E112D" w:rsidRPr="00056A4A" w:rsidRDefault="003E112D" w:rsidP="00056A4A">
      <w:pPr>
        <w:shd w:val="clear" w:color="auto" w:fill="FFFFFF" w:themeFill="background1"/>
        <w:rPr>
          <w:rFonts w:ascii="Times New Roman" w:hAnsi="Times New Roman" w:cs="Times New Roman"/>
          <w:sz w:val="24"/>
          <w:szCs w:val="24"/>
        </w:rPr>
      </w:pPr>
      <w:r w:rsidRPr="00056A4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00B6475" wp14:editId="35447CD5">
            <wp:extent cx="5940425" cy="755015"/>
            <wp:effectExtent l="0" t="0" r="3175" b="698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5C912" w14:textId="77777777" w:rsidR="003E112D" w:rsidRPr="00056A4A" w:rsidRDefault="003E112D" w:rsidP="00056A4A">
      <w:pPr>
        <w:pStyle w:val="a5"/>
        <w:numPr>
          <w:ilvl w:val="0"/>
          <w:numId w:val="43"/>
        </w:numPr>
        <w:shd w:val="clear" w:color="auto" w:fill="FFFFFF" w:themeFill="background1"/>
        <w:spacing w:before="0" w:beforeAutospacing="0" w:after="0" w:afterAutospacing="0"/>
        <w:rPr>
          <w:b/>
          <w:bCs/>
          <w:color w:val="111111"/>
        </w:rPr>
      </w:pPr>
      <w:r w:rsidRPr="00056A4A">
        <w:rPr>
          <w:b/>
          <w:bCs/>
          <w:color w:val="111111"/>
        </w:rPr>
        <w:t>Логический уровень.</w:t>
      </w:r>
    </w:p>
    <w:p w14:paraId="044FAC5B" w14:textId="77777777" w:rsidR="003E112D" w:rsidRPr="00056A4A" w:rsidRDefault="003E112D" w:rsidP="00056A4A">
      <w:pPr>
        <w:pStyle w:val="a5"/>
        <w:shd w:val="clear" w:color="auto" w:fill="FFFFFF" w:themeFill="background1"/>
        <w:spacing w:before="0" w:beforeAutospacing="0" w:after="0" w:afterAutospacing="0"/>
        <w:jc w:val="both"/>
        <w:rPr>
          <w:color w:val="111111"/>
        </w:rPr>
      </w:pPr>
      <w:r w:rsidRPr="00056A4A">
        <w:rPr>
          <w:color w:val="111111"/>
        </w:rPr>
        <w:t>Отображает логику преобразования данных в системе в каждом процессе, описывает. Видны входные, промежуточные, выходные данные в каждом процессе, который протекает от внешней сущности до хранилищ данных. Больше указывает на вопрос “Что включает в себя процесс потока и обмена данными со стороны бизнеса?”</w:t>
      </w:r>
    </w:p>
    <w:p w14:paraId="7F93D959" w14:textId="08F32CA6" w:rsidR="003E112D" w:rsidRPr="00056A4A" w:rsidRDefault="003E112D" w:rsidP="00056A4A">
      <w:pPr>
        <w:shd w:val="clear" w:color="auto" w:fill="FFFFFF" w:themeFill="background1"/>
        <w:jc w:val="both"/>
        <w:rPr>
          <w:rFonts w:ascii="Times New Roman" w:hAnsi="Times New Roman" w:cs="Times New Roman"/>
          <w:sz w:val="24"/>
          <w:szCs w:val="24"/>
        </w:rPr>
      </w:pPr>
      <w:r w:rsidRPr="00056A4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0199FB6" wp14:editId="6D4E5A6F">
            <wp:extent cx="5940425" cy="1564005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6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637AC" w14:textId="77777777" w:rsidR="003E112D" w:rsidRPr="00056A4A" w:rsidRDefault="003E112D" w:rsidP="00056A4A">
      <w:pPr>
        <w:pStyle w:val="a5"/>
        <w:numPr>
          <w:ilvl w:val="0"/>
          <w:numId w:val="44"/>
        </w:numPr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111111"/>
        </w:rPr>
      </w:pPr>
      <w:r w:rsidRPr="00056A4A">
        <w:rPr>
          <w:b/>
          <w:bCs/>
          <w:color w:val="111111"/>
        </w:rPr>
        <w:t>Физический уровень.</w:t>
      </w:r>
    </w:p>
    <w:p w14:paraId="1792A391" w14:textId="77777777" w:rsidR="003E112D" w:rsidRPr="00056A4A" w:rsidRDefault="003E112D" w:rsidP="00056A4A">
      <w:pPr>
        <w:pStyle w:val="a5"/>
        <w:shd w:val="clear" w:color="auto" w:fill="FFFFFF" w:themeFill="background1"/>
        <w:spacing w:before="0" w:beforeAutospacing="0" w:after="0" w:afterAutospacing="0"/>
        <w:jc w:val="both"/>
        <w:rPr>
          <w:color w:val="111111"/>
        </w:rPr>
      </w:pPr>
      <w:r w:rsidRPr="00056A4A">
        <w:rPr>
          <w:color w:val="111111"/>
        </w:rPr>
        <w:t>Включают точное отображение хранилищ данных, названий сущностей данных. Диаграмма физического уровня должна отвечать на вопрос “Как будет реализован процесс передачи и потока данных?”</w:t>
      </w:r>
    </w:p>
    <w:p w14:paraId="6D58F6A2" w14:textId="65901BB1" w:rsidR="003E112D" w:rsidRPr="00056A4A" w:rsidRDefault="003E112D" w:rsidP="00056A4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21106B3" wp14:editId="2C986458">
            <wp:extent cx="5940425" cy="14605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7B117" w14:textId="1C7270AA" w:rsidR="003E112D" w:rsidRPr="00056A4A" w:rsidRDefault="003E112D" w:rsidP="00056A4A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Пример 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DFD 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диаграммы</w:t>
      </w:r>
    </w:p>
    <w:p w14:paraId="1CD23F31" w14:textId="134AE909" w:rsidR="003E112D" w:rsidRPr="00056A4A" w:rsidRDefault="003E112D" w:rsidP="00056A4A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8CA4825" wp14:editId="68588990">
            <wp:extent cx="2572446" cy="1987341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72446" cy="1987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A11D8" w14:textId="77777777" w:rsidR="003E112D" w:rsidRPr="00056A4A" w:rsidRDefault="003E112D" w:rsidP="00056A4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54B4E7F" w14:textId="77777777" w:rsidR="003E112D" w:rsidRPr="00056A4A" w:rsidRDefault="003E112D" w:rsidP="00056A4A">
      <w:pPr>
        <w:shd w:val="clear" w:color="auto" w:fill="FFFFFF" w:themeFill="background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 w:type="page"/>
      </w:r>
    </w:p>
    <w:p w14:paraId="4D8A7BD0" w14:textId="660FC026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Метод SADT разработан Дугласом Россом (</w:t>
      </w:r>
      <w:proofErr w:type="spellStart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SoftTech</w:t>
      </w:r>
      <w:proofErr w:type="spellEnd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Inc.) в 1969 г. для моделирования искусственных систем средней сложности</w:t>
      </w:r>
    </w:p>
    <w:p w14:paraId="54BCB36D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Данный метод успешно использовался в военных, промышленных и коммерческих организациях США для решения широкого круга задач, таких, как долгосрочное и стратегическое планирование, автоматизированное производство и проектирование, разработка ПО для оборонных систем, управление финансами и материально-техническим снабжением и др.</w:t>
      </w:r>
    </w:p>
    <w:p w14:paraId="36FDD0B2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Метод SADT поддерживается Министерством обороны США, которое было инициатором разработки семейства стандартов IDEF (</w:t>
      </w:r>
      <w:proofErr w:type="spellStart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Icam</w:t>
      </w:r>
      <w:proofErr w:type="spellEnd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DEFinition</w:t>
      </w:r>
      <w:proofErr w:type="spellEnd"/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), являющегося основной частью программы ICAM (интегрированная компьютеризация производства), проводимой по инициативе ВВС США</w:t>
      </w:r>
    </w:p>
    <w:p w14:paraId="29EB14AA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Метод SADT представляет собой совокупность правил и процедур, предназначенных для построения функциональной модели объекта какой-либо предметной области</w:t>
      </w:r>
    </w:p>
    <w:p w14:paraId="3A849832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Функциональная модель SADT отображает функциональную структуру объекта, т. е. производимые им действия и связи между этими действиями</w:t>
      </w:r>
    </w:p>
    <w:p w14:paraId="2C7C9F15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Основной принцип процессного подхода заключается в структурировании деятельности организации в соответствии с ее бизнес-процессами</w:t>
      </w:r>
    </w:p>
    <w:p w14:paraId="43EFAF49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Модель, основанная на бизнес-процессах, содержит в себе и организационно-штатную структуру предприятия</w:t>
      </w:r>
    </w:p>
    <w:p w14:paraId="60F68954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Методика IDE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F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рассматривает организацию как набор функций, преобразующий 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поступающий поток информации в выходной поток</w:t>
      </w:r>
    </w:p>
    <w:p w14:paraId="5C0A39DC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Результатом применения метода SADT является модель, которая состоит из диаграмм, фрагментов текстов и глоссария, имеющих ссылки друг на друга</w:t>
      </w:r>
    </w:p>
    <w:p w14:paraId="0F5A93A7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Диаграммы — главные компоненты модели, все функции организации и интерфейсы на них представлены как блоки и дуги соответственно</w:t>
      </w:r>
    </w:p>
    <w:p w14:paraId="51A91597" w14:textId="2DCA619B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Четыре типа объектов, применяемых для описания входов и выходов в стандарте IDEF0, в английском варианте образуют сокращение ICOM и на схеме IDEF0 размещаются в строго отведенных местах относительно работ, которые называются функциональными блоками</w:t>
      </w:r>
    </w:p>
    <w:p w14:paraId="480F33B3" w14:textId="63B95C76" w:rsidR="00BB247C" w:rsidRPr="00056A4A" w:rsidRDefault="00BB247C" w:rsidP="00056A4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noProof/>
          <w:lang w:eastAsia="ru-RU"/>
        </w:rPr>
        <w:drawing>
          <wp:inline distT="0" distB="0" distL="0" distR="0" wp14:anchorId="387C9D8B" wp14:editId="0D05F663">
            <wp:extent cx="5940425" cy="1779905"/>
            <wp:effectExtent l="0" t="0" r="3175" b="0"/>
            <wp:docPr id="9218" name="Picture 2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 descr="Изображение выглядит как стол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79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20D521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Построение SADT-модели заключается в выполнении следующих действий: </w:t>
      </w:r>
    </w:p>
    <w:p w14:paraId="179D1AC6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сбор информации об объекте, определение его границ</w:t>
      </w:r>
    </w:p>
    <w:p w14:paraId="0118D1DC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определение цели и точки зрения модели</w:t>
      </w:r>
    </w:p>
    <w:p w14:paraId="303793AE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построение, обобщение и декомпозиция диаграмм</w:t>
      </w:r>
    </w:p>
    <w:p w14:paraId="5F293AE0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критическая оценка, рецензирование и комментирование</w:t>
      </w:r>
    </w:p>
    <w:p w14:paraId="64876C1F" w14:textId="4A1084FE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239ADEA9" w14:textId="0AC46096" w:rsidR="00BB247C" w:rsidRPr="00056A4A" w:rsidRDefault="0048733B" w:rsidP="00056A4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noProof/>
          <w:lang w:eastAsia="ru-RU"/>
        </w:rPr>
        <w:drawing>
          <wp:inline distT="0" distB="0" distL="0" distR="0" wp14:anchorId="2ABA0787" wp14:editId="3DBF7FE3">
            <wp:extent cx="2038635" cy="1162212"/>
            <wp:effectExtent l="0" t="0" r="0" b="0"/>
            <wp:docPr id="7" name="Объект 6" descr="Изображение выглядит как линия, диаграмма, Прямоугольник, Шрифт&#10;&#10;Автоматически созданное описание">
              <a:extLst xmlns:a="http://schemas.openxmlformats.org/drawingml/2006/main">
                <a:ext uri="{FF2B5EF4-FFF2-40B4-BE49-F238E27FC236}">
                  <a16:creationId xmlns:a16="http://schemas.microsoft.com/office/drawing/2014/main" id="{5C7A43ED-BC5B-99DE-0D3A-F3E5C0AC74C0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Объект 6" descr="Изображение выглядит как линия, диаграмма, Прямоугольник, Шрифт&#10;&#10;Автоматически созданное описание">
                      <a:extLst>
                        <a:ext uri="{FF2B5EF4-FFF2-40B4-BE49-F238E27FC236}">
                          <a16:creationId xmlns:a16="http://schemas.microsoft.com/office/drawing/2014/main" id="{5C7A43ED-BC5B-99DE-0D3A-F3E5C0AC74C0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38635" cy="1162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B247C" w:rsidRPr="00056A4A">
        <w:rPr>
          <w:noProof/>
          <w:lang w:eastAsia="ru-RU"/>
        </w:rPr>
        <w:drawing>
          <wp:inline distT="0" distB="0" distL="0" distR="0" wp14:anchorId="0A8FB8BC" wp14:editId="3AE5E4B3">
            <wp:extent cx="2058670" cy="1515961"/>
            <wp:effectExtent l="0" t="0" r="0" b="8255"/>
            <wp:docPr id="9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20B07CA4-C4E6-5288-53DF-B8D17A69B8B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20B07CA4-C4E6-5288-53DF-B8D17A69B8B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t="1989"/>
                    <a:stretch/>
                  </pic:blipFill>
                  <pic:spPr>
                    <a:xfrm>
                      <a:off x="0" y="0"/>
                      <a:ext cx="2063050" cy="1519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B247C" w:rsidRPr="00056A4A">
        <w:rPr>
          <w:noProof/>
          <w:lang w:eastAsia="ru-RU"/>
        </w:rPr>
        <w:drawing>
          <wp:inline distT="0" distB="0" distL="0" distR="0" wp14:anchorId="1241E8C5" wp14:editId="2E7B6327">
            <wp:extent cx="1818946" cy="912495"/>
            <wp:effectExtent l="0" t="0" r="0" b="1905"/>
            <wp:docPr id="11" name="Рисунок 10">
              <a:extLst xmlns:a="http://schemas.openxmlformats.org/drawingml/2006/main">
                <a:ext uri="{FF2B5EF4-FFF2-40B4-BE49-F238E27FC236}">
                  <a16:creationId xmlns:a16="http://schemas.microsoft.com/office/drawing/2014/main" id="{6AFAFF4C-D551-9E32-D9B0-71A7C3628D7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>
                      <a:extLst>
                        <a:ext uri="{FF2B5EF4-FFF2-40B4-BE49-F238E27FC236}">
                          <a16:creationId xmlns:a16="http://schemas.microsoft.com/office/drawing/2014/main" id="{6AFAFF4C-D551-9E32-D9B0-71A7C3628D7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23893" cy="914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D787B" w14:textId="3363B765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574708C8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F21120B" w14:textId="77777777" w:rsidR="0048733B" w:rsidRPr="00056A4A" w:rsidRDefault="0048733B" w:rsidP="00056A4A">
      <w:pPr>
        <w:keepNext/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ectPr w:rsidR="0048733B" w:rsidRPr="00056A4A" w:rsidSect="001B63E4">
          <w:pgSz w:w="11906" w:h="16838"/>
          <w:pgMar w:top="993" w:right="850" w:bottom="567" w:left="1701" w:header="708" w:footer="708" w:gutter="0"/>
          <w:cols w:space="708"/>
          <w:docGrid w:linePitch="360"/>
        </w:sectPr>
      </w:pPr>
    </w:p>
    <w:p w14:paraId="770AAB0C" w14:textId="77777777" w:rsidR="00BB247C" w:rsidRPr="00056A4A" w:rsidRDefault="00BB247C" w:rsidP="00056A4A">
      <w:pPr>
        <w:keepNext/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Одновременное выполнение функций </w:t>
      </w:r>
    </w:p>
    <w:p w14:paraId="4B605DD0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noProof/>
          <w:lang w:eastAsia="ru-RU"/>
        </w:rPr>
        <w:drawing>
          <wp:inline distT="0" distB="0" distL="0" distR="0" wp14:anchorId="7E9A881D" wp14:editId="0E2FB8F0">
            <wp:extent cx="2978728" cy="1891994"/>
            <wp:effectExtent l="0" t="0" r="0" b="0"/>
            <wp:docPr id="5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82C3DDC6-D9A1-7062-A69C-C95A7CA50D4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82C3DDC6-D9A1-7062-A69C-C95A7CA50D4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89557" cy="1898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B68A9" w14:textId="35ECDF08" w:rsidR="00BB247C" w:rsidRPr="00056A4A" w:rsidRDefault="0048733B" w:rsidP="00056A4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br w:type="column"/>
      </w:r>
      <w:r w:rsidR="00BB247C"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Пример механизма</w:t>
      </w:r>
    </w:p>
    <w:p w14:paraId="19849A30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noProof/>
          <w:lang w:eastAsia="ru-RU"/>
        </w:rPr>
        <w:drawing>
          <wp:inline distT="0" distB="0" distL="0" distR="0" wp14:anchorId="78DC69ED" wp14:editId="68017E15">
            <wp:extent cx="2411730" cy="2303165"/>
            <wp:effectExtent l="0" t="0" r="7620" b="1905"/>
            <wp:docPr id="6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6374429E-9431-6CAB-21F9-CDBA0E4AA11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6374429E-9431-6CAB-21F9-CDBA0E4AA11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13452" cy="23048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BE3465" w14:textId="77777777" w:rsidR="0048733B" w:rsidRPr="00056A4A" w:rsidRDefault="0048733B" w:rsidP="00056A4A">
      <w:pPr>
        <w:keepNext/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ectPr w:rsidR="0048733B" w:rsidRPr="00056A4A" w:rsidSect="0048733B">
          <w:type w:val="continuous"/>
          <w:pgSz w:w="11906" w:h="16838"/>
          <w:pgMar w:top="993" w:right="850" w:bottom="567" w:left="1701" w:header="708" w:footer="708" w:gutter="0"/>
          <w:cols w:num="2" w:space="708"/>
          <w:docGrid w:linePitch="360"/>
        </w:sectPr>
      </w:pPr>
    </w:p>
    <w:p w14:paraId="7C84F21D" w14:textId="77777777" w:rsidR="00BB247C" w:rsidRPr="00056A4A" w:rsidRDefault="00BB247C" w:rsidP="00056A4A">
      <w:pPr>
        <w:keepNext/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Иерархия диаграмм</w:t>
      </w:r>
    </w:p>
    <w:p w14:paraId="361A2084" w14:textId="77777777" w:rsidR="00BB247C" w:rsidRPr="00056A4A" w:rsidRDefault="00BB247C" w:rsidP="00056A4A">
      <w:pPr>
        <w:keepNext/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Каждый блок на диаграмме имеет свой номер</w:t>
      </w:r>
    </w:p>
    <w:p w14:paraId="235E34C2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Блок любой диаграммы может быть далее описан диаграммой нижнего уровня, которая, в свою очередь, может быть далее детализирована с помощью необходимого числа диаграмм</w:t>
      </w:r>
    </w:p>
    <w:p w14:paraId="701AB0EB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Таким образом, формируется иерархия диаграмм</w:t>
      </w:r>
    </w:p>
    <w:p w14:paraId="75B1777E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89A6FD0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того чтобы указать положение любой диаграммы или блока в иерархии, используются номера диаграмм</w:t>
      </w:r>
    </w:p>
    <w:p w14:paraId="57C07972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Например, А21 является диаграммой, которая детализирует блок А21 на диаграмме А2</w:t>
      </w:r>
    </w:p>
    <w:p w14:paraId="0DFFE00F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Аналогично, диаграмма А2 детализирует блок А2 на диаграмме АО, которая является самой верхней диаграммой модели</w:t>
      </w:r>
    </w:p>
    <w:p w14:paraId="5F9A44E8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noProof/>
          <w:lang w:eastAsia="ru-RU"/>
        </w:rPr>
        <w:drawing>
          <wp:inline distT="0" distB="0" distL="0" distR="0" wp14:anchorId="5813F4F5" wp14:editId="77F91A65">
            <wp:extent cx="2992581" cy="2915848"/>
            <wp:effectExtent l="0" t="0" r="7620" b="8255"/>
            <wp:docPr id="8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4EE8E04D-7592-FD94-B25F-0CB9AA3D839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4EE8E04D-7592-FD94-B25F-0CB9AA3D839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92581" cy="29158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CFB708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 построении иерархии диаграмм используются следующие стратегии декомпозиции: </w:t>
      </w:r>
    </w:p>
    <w:p w14:paraId="35AD8D84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функциональная декомпозиция 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— декомпозиция в соответствии с функциями, которые выполняют люди или организация</w:t>
      </w:r>
    </w:p>
    <w:p w14:paraId="5E1AD219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декомпозиция в соответствии с известными стабильными подсистемами 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— приводит к созданию набора моделей, по одной модели на каждую подсистему или важный компонент</w:t>
      </w:r>
    </w:p>
    <w:p w14:paraId="45FAFE6B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декомпозиция по физическому процессу 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— выделение функциональных стадий, этапов завершения или шагов выполнения</w:t>
      </w:r>
    </w:p>
    <w:p w14:paraId="35B15769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Одним из важных моментов при моделировании с помощью метода SADT является точная согласованность типов связей между функциями</w:t>
      </w:r>
    </w:p>
    <w:p w14:paraId="6F7333C1" w14:textId="77777777" w:rsidR="00BB247C" w:rsidRPr="00056A4A" w:rsidRDefault="00BB247C" w:rsidP="00056A4A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Различают связи семи типов (в порядке возрастания их относительной значимости):</w:t>
      </w:r>
    </w:p>
    <w:p w14:paraId="3195606F" w14:textId="77777777" w:rsidR="00BB247C" w:rsidRPr="00056A4A" w:rsidRDefault="00BB247C" w:rsidP="00056A4A">
      <w:pPr>
        <w:pStyle w:val="a4"/>
        <w:numPr>
          <w:ilvl w:val="0"/>
          <w:numId w:val="34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случайная</w:t>
      </w:r>
    </w:p>
    <w:p w14:paraId="4AA15CC3" w14:textId="77777777" w:rsidR="00BB247C" w:rsidRPr="00056A4A" w:rsidRDefault="00BB247C" w:rsidP="00056A4A">
      <w:pPr>
        <w:pStyle w:val="a4"/>
        <w:numPr>
          <w:ilvl w:val="0"/>
          <w:numId w:val="34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логическая</w:t>
      </w:r>
    </w:p>
    <w:p w14:paraId="2B7087E6" w14:textId="77777777" w:rsidR="00BB247C" w:rsidRPr="00056A4A" w:rsidRDefault="00BB247C" w:rsidP="00056A4A">
      <w:pPr>
        <w:pStyle w:val="a4"/>
        <w:numPr>
          <w:ilvl w:val="0"/>
          <w:numId w:val="34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временная</w:t>
      </w:r>
    </w:p>
    <w:p w14:paraId="171A3AFB" w14:textId="77777777" w:rsidR="00BB247C" w:rsidRPr="00056A4A" w:rsidRDefault="00BB247C" w:rsidP="00056A4A">
      <w:pPr>
        <w:pStyle w:val="a4"/>
        <w:numPr>
          <w:ilvl w:val="0"/>
          <w:numId w:val="34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процедурная</w:t>
      </w:r>
    </w:p>
    <w:p w14:paraId="64555A0A" w14:textId="77777777" w:rsidR="00BB247C" w:rsidRPr="00056A4A" w:rsidRDefault="00BB247C" w:rsidP="00056A4A">
      <w:pPr>
        <w:pStyle w:val="a4"/>
        <w:numPr>
          <w:ilvl w:val="0"/>
          <w:numId w:val="34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коммуникационная</w:t>
      </w:r>
    </w:p>
    <w:p w14:paraId="50132CC4" w14:textId="77777777" w:rsidR="00BB247C" w:rsidRPr="00056A4A" w:rsidRDefault="00BB247C" w:rsidP="00056A4A">
      <w:pPr>
        <w:pStyle w:val="a4"/>
        <w:numPr>
          <w:ilvl w:val="0"/>
          <w:numId w:val="34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последовательная</w:t>
      </w:r>
    </w:p>
    <w:p w14:paraId="062B3725" w14:textId="042D11DE" w:rsidR="00BB247C" w:rsidRPr="00056A4A" w:rsidRDefault="00BB247C" w:rsidP="00056A4A">
      <w:pPr>
        <w:pStyle w:val="a4"/>
        <w:numPr>
          <w:ilvl w:val="0"/>
          <w:numId w:val="34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функциональная</w:t>
      </w:r>
    </w:p>
    <w:p w14:paraId="12E4FA93" w14:textId="77777777" w:rsidR="00392E89" w:rsidRPr="00056A4A" w:rsidRDefault="00392E89" w:rsidP="00056A4A">
      <w:pPr>
        <w:shd w:val="clear" w:color="auto" w:fill="FFFFFF" w:themeFill="background1"/>
        <w:ind w:firstLine="7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0999CADD" w14:textId="756DA60D" w:rsidR="00396EF6" w:rsidRPr="00056A4A" w:rsidRDefault="00396EF6" w:rsidP="00056A4A">
      <w:pPr>
        <w:shd w:val="clear" w:color="auto" w:fill="FFFFFF" w:themeFill="background1"/>
        <w:ind w:firstLine="7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Построение сети бизнес-процессов</w:t>
      </w:r>
    </w:p>
    <w:p w14:paraId="0DC89DF0" w14:textId="441B0E2D" w:rsidR="00396EF6" w:rsidRPr="00056A4A" w:rsidRDefault="00396EF6" w:rsidP="00056A4A">
      <w:pPr>
        <w:shd w:val="clear" w:color="auto" w:fill="FFFFFF" w:themeFill="background1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проекте по описанию и оптимизации деятельности организации целесообразно разработать DFD-схему на самом верхнем уровне – уровне компании в целом. При выделении бизнес-процессов разрабатывается дерево бизнес-процессов, в котором процессы классифицируются на основные, обеспечивающие и управленческие. Основной задачей данной классификации является облегчение работы по выделению процессов, снижение вероятности пропуска важных процессов, а также наглядное представление выделенных бизнес-процессов, разбитых на небольшие группы.</w:t>
      </w:r>
    </w:p>
    <w:p w14:paraId="7BE2FB27" w14:textId="0DD59DC1" w:rsidR="00396EF6" w:rsidRPr="00056A4A" w:rsidRDefault="00396EF6" w:rsidP="00056A4A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711B4CD" wp14:editId="4C0566A9">
            <wp:extent cx="2152650" cy="1983150"/>
            <wp:effectExtent l="0" t="0" r="0" b="0"/>
            <wp:docPr id="341538419" name="Рисунок 1" descr="Изображение выглядит как текст, снимок экрана, Шрифт, диаграмм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538419" name="Рисунок 1" descr="Изображение выглядит как текст, снимок экрана, Шрифт, диаграмма&#10;&#10;Автоматически созданное описание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53860" cy="198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3FAFA" w14:textId="5A4C03C5" w:rsidR="00396EF6" w:rsidRPr="00056A4A" w:rsidRDefault="00396EF6" w:rsidP="00056A4A">
      <w:pPr>
        <w:shd w:val="clear" w:color="auto" w:fill="FFFFFF" w:themeFill="background1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Другим наглядным представлением бизнес-процессов компании является сеть процессов, которая представляет DFD-схему, построенную на основе бизнес-процессов, составляющих дерево. При построении окружения бизнес-процесса были описаны входы и выходы. Вход и выход каждого бизнес-процесса соответственно является выходом и входом для другого бизнес-процесса или внешнего субъекта, с которыми взаимодействует организация. Взаимодействия между бизнес-процессами, составляющими дерево показываются с помощью сети процессов.</w:t>
      </w:r>
    </w:p>
    <w:p w14:paraId="05A85823" w14:textId="5CA3D929" w:rsidR="00396EF6" w:rsidRPr="00056A4A" w:rsidRDefault="00396EF6" w:rsidP="00056A4A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4CEE904" wp14:editId="60CE003D">
            <wp:extent cx="2372056" cy="2324424"/>
            <wp:effectExtent l="0" t="0" r="9525" b="0"/>
            <wp:docPr id="1531632002" name="Рисунок 1" descr="Изображение выглядит как текст, снимок экрана, диаграмма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632002" name="Рисунок 1" descr="Изображение выглядит как текст, снимок экрана, диаграмма, Шрифт&#10;&#10;Автоматически созданное описание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72056" cy="2324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08580" w14:textId="75E57F14" w:rsidR="0048733B" w:rsidRPr="00056A4A" w:rsidRDefault="00396EF6" w:rsidP="00056A4A">
      <w:pPr>
        <w:shd w:val="clear" w:color="auto" w:fill="FFFFFF" w:themeFill="background1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На практике сеть процессов часто называют сетью или схемой взаимодействия бизнес-процессов. Отличие сети процессов от классической схемы DFD состоит в том, что на сети нужно показать внешние субъекты, с которым взаимодействуют бизнес-процессы компании – клиенты, поставщики, банки и др. На рис. 8 приведено пример сети бизнес-процессов для производственной компании.</w:t>
      </w:r>
    </w:p>
    <w:p w14:paraId="02F64461" w14:textId="4AE842E8" w:rsidR="00AE456D" w:rsidRPr="00056A4A" w:rsidRDefault="00396EF6" w:rsidP="00056A4A">
      <w:pPr>
        <w:shd w:val="clear" w:color="auto" w:fill="FFFFFF" w:themeFill="background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401C96E" wp14:editId="3344A8D3">
            <wp:extent cx="5125165" cy="2886478"/>
            <wp:effectExtent l="0" t="0" r="0" b="9525"/>
            <wp:docPr id="1844186121" name="Рисунок 1" descr="Изображение выглядит как текст, снимок экрана, диаграмма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186121" name="Рисунок 1" descr="Изображение выглядит как текст, снимок экрана, диаграмма, Шрифт&#10;&#10;Автоматически созданное описание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25165" cy="2886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1B341" w14:textId="77777777" w:rsidR="004F24FA" w:rsidRPr="00056A4A" w:rsidRDefault="004F24FA" w:rsidP="00056A4A">
      <w:pPr>
        <w:shd w:val="clear" w:color="auto" w:fill="FFFFFF" w:themeFill="background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br w:type="page"/>
      </w:r>
    </w:p>
    <w:p w14:paraId="139DDA82" w14:textId="6B63FB6F" w:rsidR="00BB247C" w:rsidRPr="00056A4A" w:rsidRDefault="00BB247C" w:rsidP="00056A4A">
      <w:pPr>
        <w:shd w:val="clear" w:color="auto" w:fill="FFFFFF" w:themeFill="background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Задание</w:t>
      </w:r>
    </w:p>
    <w:p w14:paraId="4E611038" w14:textId="3D5D74BC" w:rsidR="003A5763" w:rsidRPr="00056A4A" w:rsidRDefault="003A5763" w:rsidP="00056A4A">
      <w:pPr>
        <w:pStyle w:val="a4"/>
        <w:numPr>
          <w:ilvl w:val="0"/>
          <w:numId w:val="37"/>
        </w:numPr>
        <w:shd w:val="clear" w:color="auto" w:fill="FFFFFF" w:themeFill="background1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Построение </w:t>
      </w: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DFD </w:t>
      </w: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диаграмм</w:t>
      </w:r>
    </w:p>
    <w:p w14:paraId="08E7F72C" w14:textId="2BA3A1EE" w:rsidR="003E112D" w:rsidRPr="00056A4A" w:rsidRDefault="003A5763" w:rsidP="00056A4A">
      <w:pPr>
        <w:pStyle w:val="a4"/>
        <w:numPr>
          <w:ilvl w:val="1"/>
          <w:numId w:val="37"/>
        </w:numPr>
        <w:shd w:val="clear" w:color="auto" w:fill="FFFFFF" w:themeFill="background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="0057382C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писать схему окружения двух бизнес-процессов, нарисовать </w:t>
      </w:r>
      <w:r w:rsidR="003E112D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DFD</w:t>
      </w:r>
      <w:r w:rsidR="003E112D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-диаграмм</w:t>
      </w:r>
      <w:r w:rsidR="0057382C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у, связывающую эти два бизнес-процесса.</w:t>
      </w:r>
      <w:r w:rsidR="003E112D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6D70D456" w14:textId="77777777" w:rsidR="006751FD" w:rsidRPr="00056A4A" w:rsidRDefault="006751FD" w:rsidP="00056A4A">
      <w:pPr>
        <w:shd w:val="clear" w:color="auto" w:fill="FFFFFF" w:themeFill="background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ectPr w:rsidR="006751FD" w:rsidRPr="00056A4A" w:rsidSect="0048733B">
          <w:type w:val="continuous"/>
          <w:pgSz w:w="11906" w:h="16838"/>
          <w:pgMar w:top="993" w:right="850" w:bottom="567" w:left="1701" w:header="708" w:footer="708" w:gutter="0"/>
          <w:cols w:space="708"/>
          <w:docGrid w:linePitch="360"/>
        </w:sectPr>
      </w:pPr>
    </w:p>
    <w:p w14:paraId="6BB6AF7D" w14:textId="13D80BA1" w:rsidR="003E112D" w:rsidRPr="00056A4A" w:rsidRDefault="0057382C" w:rsidP="00056A4A">
      <w:pPr>
        <w:shd w:val="clear" w:color="auto" w:fill="FFFFFF" w:themeFill="background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056A4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242D30A" wp14:editId="53E03935">
            <wp:extent cx="3218514" cy="1625600"/>
            <wp:effectExtent l="0" t="0" r="1270" b="0"/>
            <wp:docPr id="102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248" cy="1633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BAAAF0" w14:textId="5BFF77C6" w:rsidR="006751FD" w:rsidRPr="00056A4A" w:rsidRDefault="006751FD" w:rsidP="00056A4A">
      <w:pPr>
        <w:shd w:val="clear" w:color="auto" w:fill="FFFFFF" w:themeFill="background1"/>
        <w:spacing w:after="0" w:line="240" w:lineRule="auto"/>
        <w:ind w:left="35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 w:type="column"/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</w:t>
      </w:r>
    </w:p>
    <w:p w14:paraId="4894AEF3" w14:textId="07D8F6DD" w:rsidR="006751FD" w:rsidRPr="00056A4A" w:rsidRDefault="006751FD" w:rsidP="00056A4A">
      <w:pPr>
        <w:shd w:val="clear" w:color="auto" w:fill="FFFFFF" w:themeFill="background1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9832606" wp14:editId="188CC7A0">
            <wp:extent cx="2522692" cy="1760220"/>
            <wp:effectExtent l="0" t="0" r="0" b="0"/>
            <wp:docPr id="2108255215" name="Рисунок 1" descr="Изображение выглядит как текст, снимок экрана, диаграмма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255215" name="Рисунок 1" descr="Изображение выглядит как текст, снимок экрана, диаграмма, Шрифт&#10;&#10;Автоматически созданное описание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29476" cy="1764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ED35E" w14:textId="77777777" w:rsidR="006751FD" w:rsidRPr="00056A4A" w:rsidRDefault="006751FD" w:rsidP="00056A4A">
      <w:pPr>
        <w:pStyle w:val="a4"/>
        <w:numPr>
          <w:ilvl w:val="1"/>
          <w:numId w:val="37"/>
        </w:numPr>
        <w:shd w:val="clear" w:color="auto" w:fill="FFFFFF" w:themeFill="background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ectPr w:rsidR="006751FD" w:rsidRPr="00056A4A" w:rsidSect="006751FD">
          <w:type w:val="continuous"/>
          <w:pgSz w:w="11906" w:h="16838"/>
          <w:pgMar w:top="993" w:right="850" w:bottom="567" w:left="1701" w:header="708" w:footer="708" w:gutter="0"/>
          <w:cols w:num="2" w:space="708"/>
          <w:docGrid w:linePitch="360"/>
        </w:sectPr>
      </w:pPr>
    </w:p>
    <w:p w14:paraId="5ECF2258" w14:textId="0A24BBFC" w:rsidR="003A5763" w:rsidRPr="00056A4A" w:rsidRDefault="003A5763" w:rsidP="00056A4A">
      <w:pPr>
        <w:pStyle w:val="a4"/>
        <w:numPr>
          <w:ilvl w:val="1"/>
          <w:numId w:val="37"/>
        </w:numPr>
        <w:shd w:val="clear" w:color="auto" w:fill="FFFFFF" w:themeFill="background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Построить концептуальный, логический и физический уровни 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DFD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модели, созданной в п.1(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b</w:t>
      </w: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="006751FD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для одного из процессов.</w:t>
      </w:r>
    </w:p>
    <w:p w14:paraId="4AC8A436" w14:textId="3B42188A" w:rsidR="003A5763" w:rsidRPr="00056A4A" w:rsidRDefault="006751FD" w:rsidP="00056A4A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8A7098A" wp14:editId="6617D48D">
            <wp:extent cx="5938520" cy="767080"/>
            <wp:effectExtent l="0" t="0" r="5080" b="0"/>
            <wp:docPr id="60997248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6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D41C4D" w14:textId="13F4F653" w:rsidR="006751FD" w:rsidRPr="00056A4A" w:rsidRDefault="006751FD" w:rsidP="00056A4A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1268C4F" wp14:editId="5046FFAE">
            <wp:extent cx="5984240" cy="3390549"/>
            <wp:effectExtent l="0" t="0" r="0" b="635"/>
            <wp:docPr id="199792970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27"/>
                    <a:stretch/>
                  </pic:blipFill>
                  <pic:spPr bwMode="auto">
                    <a:xfrm>
                      <a:off x="0" y="0"/>
                      <a:ext cx="5987800" cy="3392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8492D7" w14:textId="7F7CF0D6" w:rsidR="006751FD" w:rsidRPr="00056A4A" w:rsidRDefault="006751FD" w:rsidP="00056A4A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3DC4FBA6" wp14:editId="7F767BEB">
            <wp:extent cx="5938520" cy="3286760"/>
            <wp:effectExtent l="0" t="0" r="5080" b="8890"/>
            <wp:docPr id="170587032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28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421C4" w14:textId="651C15E3" w:rsidR="00F00F37" w:rsidRPr="00056A4A" w:rsidRDefault="00F00F37" w:rsidP="00056A4A">
      <w:pPr>
        <w:pStyle w:val="a4"/>
        <w:numPr>
          <w:ilvl w:val="0"/>
          <w:numId w:val="37"/>
        </w:numPr>
        <w:shd w:val="clear" w:color="auto" w:fill="FFFFFF" w:themeFill="background1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Построение </w:t>
      </w: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IDEF0</w:t>
      </w: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модели</w:t>
      </w:r>
    </w:p>
    <w:p w14:paraId="60EF9718" w14:textId="582F9CED" w:rsidR="00BB247C" w:rsidRPr="00056A4A" w:rsidRDefault="00BB247C" w:rsidP="00056A4A">
      <w:pPr>
        <w:shd w:val="clear" w:color="auto" w:fill="FFFFFF" w:themeFill="background1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соответствии со своим вариантом разработать модель IDEF0, содержащую не менее трех функциональных блоков второго уровня. Выполнить детализацию одного функционального блока с использованием не менее чем 3 функциональных блоков.</w:t>
      </w:r>
    </w:p>
    <w:p w14:paraId="0A88E2A4" w14:textId="1160D81D" w:rsidR="00BB247C" w:rsidRPr="00056A4A" w:rsidRDefault="00BB247C" w:rsidP="00056A4A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B4F93E5" w14:textId="53A009F2" w:rsidR="00AF314E" w:rsidRPr="00056A4A" w:rsidRDefault="00AF314E" w:rsidP="00056A4A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 выполнения</w:t>
      </w:r>
    </w:p>
    <w:p w14:paraId="1603F4BE" w14:textId="77777777" w:rsidR="001B63E4" w:rsidRPr="00056A4A" w:rsidRDefault="00AF314E" w:rsidP="00056A4A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начальных этапах создания ИС необходимо понять, как работает организация. Требуется построить модель, которая будет адекватна предметной области и будет содержать в себе знания всех участников бизнес-процессов организации по примеру: </w:t>
      </w:r>
    </w:p>
    <w:p w14:paraId="3DAA5EB5" w14:textId="4B8B4083" w:rsidR="00AF314E" w:rsidRPr="00056A4A" w:rsidRDefault="003B72CC" w:rsidP="00056A4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Пример. </w:t>
      </w:r>
      <w:r w:rsidR="00AF314E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Компания «</w:t>
      </w:r>
      <w:proofErr w:type="spellStart"/>
      <w:r w:rsidR="00AF314E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ТехноБум</w:t>
      </w:r>
      <w:proofErr w:type="spellEnd"/>
      <w:r w:rsidR="00AF314E"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закупает компьютерные товары и реализует их через магазины и дистрибьюторов. Компания осуществляет продажу компьютерной техники</w:t>
      </w:r>
    </w:p>
    <w:p w14:paraId="34B16ECF" w14:textId="0471DBB9" w:rsidR="00AF314E" w:rsidRPr="00056A4A" w:rsidRDefault="00AF314E" w:rsidP="00056A4A">
      <w:pPr>
        <w:numPr>
          <w:ilvl w:val="0"/>
          <w:numId w:val="35"/>
        </w:numPr>
        <w:shd w:val="clear" w:color="auto" w:fill="FFFFFF" w:themeFill="background1"/>
        <w:spacing w:after="0" w:line="240" w:lineRule="auto"/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056A4A">
        <w:rPr>
          <w:rFonts w:ascii="Times New Roman" w:hAnsi="Times New Roman" w:cs="Times New Roman"/>
          <w:sz w:val="24"/>
          <w:szCs w:val="24"/>
        </w:rPr>
        <w:t xml:space="preserve">Построение </w:t>
      </w:r>
      <w:r w:rsidRPr="00056A4A">
        <w:rPr>
          <w:rFonts w:ascii="Times New Roman" w:hAnsi="Times New Roman" w:cs="Times New Roman"/>
          <w:b/>
          <w:sz w:val="24"/>
          <w:szCs w:val="24"/>
        </w:rPr>
        <w:t>контекстной диаграммы</w:t>
      </w:r>
      <w:r w:rsidRPr="00056A4A">
        <w:rPr>
          <w:rFonts w:ascii="Times New Roman" w:hAnsi="Times New Roman" w:cs="Times New Roman"/>
          <w:sz w:val="24"/>
          <w:szCs w:val="24"/>
        </w:rPr>
        <w:t>. Контекстная диаграмма – это вершина древовидной структуры диаграмм, представляет собой общее описание системы и её взаимодействия с внешней средой.</w:t>
      </w:r>
      <w:r w:rsidR="006B7BFC" w:rsidRPr="00056A4A">
        <w:rPr>
          <w:rFonts w:ascii="Times New Roman" w:hAnsi="Times New Roman" w:cs="Times New Roman"/>
          <w:sz w:val="24"/>
          <w:szCs w:val="24"/>
        </w:rPr>
        <w:t xml:space="preserve"> </w:t>
      </w:r>
      <w:r w:rsidRPr="00056A4A">
        <w:rPr>
          <w:rFonts w:ascii="Times New Roman" w:hAnsi="Times New Roman" w:cs="Times New Roman"/>
          <w:sz w:val="24"/>
          <w:szCs w:val="24"/>
        </w:rPr>
        <w:t xml:space="preserve">Для построения </w:t>
      </w:r>
      <w:r w:rsidRPr="00056A4A">
        <w:rPr>
          <w:rFonts w:ascii="Times New Roman" w:hAnsi="Times New Roman" w:cs="Times New Roman"/>
          <w:sz w:val="24"/>
          <w:szCs w:val="24"/>
          <w:u w:val="single"/>
          <w:lang w:val="en-US"/>
        </w:rPr>
        <w:t>IDEF</w:t>
      </w:r>
      <w:r w:rsidRPr="00056A4A">
        <w:rPr>
          <w:rFonts w:ascii="Times New Roman" w:hAnsi="Times New Roman" w:cs="Times New Roman"/>
          <w:sz w:val="24"/>
          <w:szCs w:val="24"/>
          <w:u w:val="single"/>
        </w:rPr>
        <w:t>0 модели</w:t>
      </w:r>
      <w:r w:rsidRPr="00056A4A">
        <w:rPr>
          <w:rFonts w:ascii="Times New Roman" w:hAnsi="Times New Roman" w:cs="Times New Roman"/>
          <w:sz w:val="24"/>
          <w:szCs w:val="24"/>
        </w:rPr>
        <w:t xml:space="preserve"> выберите в меню </w:t>
      </w:r>
      <w:r w:rsidRPr="00056A4A">
        <w:rPr>
          <w:rFonts w:ascii="Times New Roman" w:hAnsi="Times New Roman" w:cs="Times New Roman"/>
          <w:b/>
          <w:sz w:val="24"/>
          <w:szCs w:val="24"/>
        </w:rPr>
        <w:t>Файл</w:t>
      </w:r>
      <w:r w:rsidRPr="00056A4A">
        <w:rPr>
          <w:rFonts w:ascii="Times New Roman" w:hAnsi="Times New Roman" w:cs="Times New Roman"/>
          <w:sz w:val="24"/>
          <w:szCs w:val="24"/>
        </w:rPr>
        <w:t xml:space="preserve"> – </w:t>
      </w:r>
      <w:r w:rsidRPr="00056A4A">
        <w:rPr>
          <w:rFonts w:ascii="Times New Roman" w:hAnsi="Times New Roman" w:cs="Times New Roman"/>
          <w:b/>
          <w:sz w:val="24"/>
          <w:szCs w:val="24"/>
        </w:rPr>
        <w:t>Новый</w:t>
      </w:r>
      <w:r w:rsidRPr="00056A4A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056A4A">
        <w:rPr>
          <w:rFonts w:ascii="Times New Roman" w:hAnsi="Times New Roman" w:cs="Times New Roman"/>
          <w:b/>
          <w:sz w:val="24"/>
          <w:szCs w:val="24"/>
          <w:lang w:val="en-US"/>
        </w:rPr>
        <w:t>FlowChart</w:t>
      </w:r>
      <w:proofErr w:type="spellEnd"/>
      <w:r w:rsidRPr="00056A4A">
        <w:rPr>
          <w:rFonts w:ascii="Times New Roman" w:hAnsi="Times New Roman" w:cs="Times New Roman"/>
          <w:sz w:val="24"/>
          <w:szCs w:val="24"/>
        </w:rPr>
        <w:t xml:space="preserve"> – </w:t>
      </w:r>
      <w:r w:rsidRPr="00056A4A">
        <w:rPr>
          <w:rFonts w:ascii="Times New Roman" w:hAnsi="Times New Roman" w:cs="Times New Roman"/>
          <w:b/>
          <w:sz w:val="24"/>
          <w:szCs w:val="24"/>
          <w:lang w:val="en-US"/>
        </w:rPr>
        <w:t>IDEF</w:t>
      </w:r>
      <w:r w:rsidRPr="00056A4A">
        <w:rPr>
          <w:rFonts w:ascii="Times New Roman" w:hAnsi="Times New Roman" w:cs="Times New Roman"/>
          <w:b/>
          <w:sz w:val="24"/>
          <w:szCs w:val="24"/>
        </w:rPr>
        <w:t>0</w:t>
      </w:r>
      <w:r w:rsidRPr="00056A4A">
        <w:rPr>
          <w:rFonts w:ascii="Times New Roman" w:hAnsi="Times New Roman" w:cs="Times New Roman"/>
          <w:sz w:val="24"/>
          <w:szCs w:val="24"/>
        </w:rPr>
        <w:t xml:space="preserve"> </w:t>
      </w:r>
      <w:r w:rsidRPr="00056A4A">
        <w:rPr>
          <w:rFonts w:ascii="Times New Roman" w:hAnsi="Times New Roman" w:cs="Times New Roman"/>
          <w:b/>
          <w:sz w:val="24"/>
          <w:szCs w:val="24"/>
          <w:lang w:val="en-US"/>
        </w:rPr>
        <w:t>Diagram</w:t>
      </w:r>
      <w:r w:rsidRPr="00056A4A">
        <w:rPr>
          <w:rFonts w:ascii="Times New Roman" w:hAnsi="Times New Roman" w:cs="Times New Roman"/>
          <w:sz w:val="24"/>
          <w:szCs w:val="24"/>
        </w:rPr>
        <w:t>.</w:t>
      </w:r>
    </w:p>
    <w:p w14:paraId="698735DE" w14:textId="257F4B1F" w:rsidR="00AF314E" w:rsidRPr="00056A4A" w:rsidRDefault="003B72CC" w:rsidP="00056A4A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56A4A">
        <w:rPr>
          <w:rFonts w:ascii="Times New Roman" w:hAnsi="Times New Roman" w:cs="Times New Roman"/>
          <w:sz w:val="24"/>
          <w:szCs w:val="24"/>
        </w:rPr>
        <w:object w:dxaOrig="15475" w:dyaOrig="10585" w14:anchorId="6DCE8A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3pt;height:153pt" o:ole="">
            <v:imagedata r:id="rId26" o:title="" croptop="2840f" cropbottom="3507f" cropleft="2185f" cropright="1995f"/>
          </v:shape>
          <o:OLEObject Type="Embed" ProgID="Visio.Drawing.11" ShapeID="_x0000_i1025" DrawAspect="Content" ObjectID="_1832874222" r:id="rId27"/>
        </w:object>
      </w:r>
    </w:p>
    <w:p w14:paraId="0EA90D0A" w14:textId="3821AB9C" w:rsidR="00AF314E" w:rsidRPr="00056A4A" w:rsidRDefault="00AF314E" w:rsidP="00056A4A">
      <w:pPr>
        <w:numPr>
          <w:ilvl w:val="0"/>
          <w:numId w:val="35"/>
        </w:numPr>
        <w:shd w:val="clear" w:color="auto" w:fill="FFFFFF" w:themeFill="background1"/>
        <w:spacing w:after="0" w:line="240" w:lineRule="auto"/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056A4A">
        <w:rPr>
          <w:rFonts w:ascii="Times New Roman" w:hAnsi="Times New Roman" w:cs="Times New Roman"/>
          <w:sz w:val="24"/>
          <w:szCs w:val="24"/>
        </w:rPr>
        <w:t xml:space="preserve">Построение </w:t>
      </w:r>
      <w:r w:rsidRPr="00056A4A">
        <w:rPr>
          <w:rFonts w:ascii="Times New Roman" w:hAnsi="Times New Roman" w:cs="Times New Roman"/>
          <w:b/>
          <w:sz w:val="24"/>
          <w:szCs w:val="24"/>
        </w:rPr>
        <w:t xml:space="preserve">диаграммы декомпозиции </w:t>
      </w:r>
      <w:r w:rsidRPr="00056A4A">
        <w:rPr>
          <w:rFonts w:ascii="Times New Roman" w:hAnsi="Times New Roman" w:cs="Times New Roman"/>
          <w:sz w:val="24"/>
          <w:szCs w:val="24"/>
        </w:rPr>
        <w:t>(Деятельность компании). Добавьте новый лист, который содержит дочерние работы, имеющую общую родительскую работу.</w:t>
      </w:r>
      <w:r w:rsidR="003B72CC" w:rsidRPr="00056A4A">
        <w:rPr>
          <w:rFonts w:ascii="Times New Roman" w:hAnsi="Times New Roman" w:cs="Times New Roman"/>
          <w:sz w:val="24"/>
          <w:szCs w:val="24"/>
        </w:rPr>
        <w:t xml:space="preserve"> Для созданной диаграммы создайте отчёт (меню </w:t>
      </w:r>
      <w:r w:rsidR="003B72CC" w:rsidRPr="00056A4A">
        <w:rPr>
          <w:rFonts w:ascii="Times New Roman" w:hAnsi="Times New Roman" w:cs="Times New Roman"/>
          <w:sz w:val="24"/>
          <w:szCs w:val="24"/>
          <w:lang w:val="en-US"/>
        </w:rPr>
        <w:t>Tools</w:t>
      </w:r>
      <w:r w:rsidR="003B72CC" w:rsidRPr="00056A4A">
        <w:rPr>
          <w:rFonts w:ascii="Times New Roman" w:hAnsi="Times New Roman" w:cs="Times New Roman"/>
          <w:sz w:val="24"/>
          <w:szCs w:val="24"/>
        </w:rPr>
        <w:t>-</w:t>
      </w:r>
      <w:r w:rsidR="003B72CC" w:rsidRPr="00056A4A">
        <w:rPr>
          <w:rFonts w:ascii="Times New Roman" w:hAnsi="Times New Roman" w:cs="Times New Roman"/>
          <w:sz w:val="24"/>
          <w:szCs w:val="24"/>
          <w:lang w:val="en-US"/>
        </w:rPr>
        <w:t>Reports</w:t>
      </w:r>
      <w:r w:rsidR="003B72CC" w:rsidRPr="00056A4A">
        <w:rPr>
          <w:rFonts w:ascii="Times New Roman" w:hAnsi="Times New Roman" w:cs="Times New Roman"/>
          <w:sz w:val="24"/>
          <w:szCs w:val="24"/>
        </w:rPr>
        <w:t>).</w:t>
      </w:r>
    </w:p>
    <w:p w14:paraId="0665E765" w14:textId="0B965125" w:rsidR="00AF314E" w:rsidRPr="00056A4A" w:rsidRDefault="00F53295" w:rsidP="00056A4A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56A4A">
        <w:rPr>
          <w:rFonts w:ascii="Times New Roman" w:hAnsi="Times New Roman" w:cs="Times New Roman"/>
          <w:sz w:val="24"/>
          <w:szCs w:val="24"/>
        </w:rPr>
        <w:object w:dxaOrig="16326" w:dyaOrig="11434" w14:anchorId="27996880">
          <v:shape id="_x0000_i1026" type="#_x0000_t75" style="width:408pt;height:281.5pt" o:ole="">
            <v:imagedata r:id="rId28" o:title="" croptop="1558f" cropbottom="1357f" cropleft="1092f" cropright="853f"/>
          </v:shape>
          <o:OLEObject Type="Embed" ProgID="Visio.Drawing.11" ShapeID="_x0000_i1026" DrawAspect="Content" ObjectID="_1832874223" r:id="rId29"/>
        </w:object>
      </w:r>
    </w:p>
    <w:p w14:paraId="0B71B40E" w14:textId="26EBA89F" w:rsidR="00C7482F" w:rsidRPr="00056A4A" w:rsidRDefault="00C7482F" w:rsidP="00056A4A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56A4A">
        <w:rPr>
          <w:rFonts w:ascii="Times New Roman" w:hAnsi="Times New Roman" w:cs="Times New Roman"/>
          <w:sz w:val="24"/>
          <w:szCs w:val="24"/>
        </w:rPr>
        <w:t>Пример ведомости</w:t>
      </w:r>
    </w:p>
    <w:p w14:paraId="49F774D8" w14:textId="2E876BF2" w:rsidR="00C7482F" w:rsidRPr="00056A4A" w:rsidRDefault="00C7482F" w:rsidP="00056A4A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56A4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C44F93C" wp14:editId="1D1A2FDE">
            <wp:extent cx="2000529" cy="714475"/>
            <wp:effectExtent l="0" t="0" r="0" b="9525"/>
            <wp:docPr id="234575871" name="Рисунок 1" descr="Изображение выглядит как текст, снимок экрана, Шрифт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575871" name="Рисунок 1" descr="Изображение выглядит как текст, снимок экрана, Шрифт, линия&#10;&#10;Автоматически созданное описание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00529" cy="7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DF7CE" w14:textId="31869EEE" w:rsidR="00AF314E" w:rsidRPr="00056A4A" w:rsidRDefault="00AF314E" w:rsidP="00056A4A">
      <w:pPr>
        <w:numPr>
          <w:ilvl w:val="1"/>
          <w:numId w:val="35"/>
        </w:num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6A4A">
        <w:rPr>
          <w:rFonts w:ascii="Times New Roman" w:hAnsi="Times New Roman" w:cs="Times New Roman"/>
          <w:sz w:val="24"/>
          <w:szCs w:val="24"/>
        </w:rPr>
        <w:t>Построение модели дочерней работы, указанной в диаграмме декомпозиции.</w:t>
      </w:r>
      <w:r w:rsidR="003B72CC" w:rsidRPr="00056A4A">
        <w:rPr>
          <w:rFonts w:ascii="Times New Roman" w:hAnsi="Times New Roman" w:cs="Times New Roman"/>
          <w:sz w:val="24"/>
          <w:szCs w:val="24"/>
        </w:rPr>
        <w:t xml:space="preserve"> </w:t>
      </w:r>
      <w:r w:rsidRPr="00056A4A">
        <w:rPr>
          <w:rFonts w:ascii="Times New Roman" w:hAnsi="Times New Roman" w:cs="Times New Roman"/>
          <w:sz w:val="24"/>
          <w:szCs w:val="24"/>
        </w:rPr>
        <w:t xml:space="preserve">Добавьте новый лист. Для процесса </w:t>
      </w:r>
      <w:r w:rsidRPr="00056A4A">
        <w:rPr>
          <w:rFonts w:ascii="Times New Roman" w:hAnsi="Times New Roman" w:cs="Times New Roman"/>
          <w:b/>
          <w:sz w:val="24"/>
          <w:szCs w:val="24"/>
        </w:rPr>
        <w:t>Сборки и тестирования компьютеров</w:t>
      </w:r>
      <w:r w:rsidRPr="00056A4A">
        <w:rPr>
          <w:rFonts w:ascii="Times New Roman" w:hAnsi="Times New Roman" w:cs="Times New Roman"/>
          <w:sz w:val="24"/>
          <w:szCs w:val="24"/>
        </w:rPr>
        <w:t xml:space="preserve"> постройте диаграмму</w:t>
      </w:r>
      <w:r w:rsidR="003B72CC" w:rsidRPr="00056A4A">
        <w:rPr>
          <w:rFonts w:ascii="Times New Roman" w:hAnsi="Times New Roman" w:cs="Times New Roman"/>
          <w:sz w:val="24"/>
          <w:szCs w:val="24"/>
        </w:rPr>
        <w:t xml:space="preserve">. Для задания свойства стоимости проведённых работ выберите в контекстном меню </w:t>
      </w:r>
      <w:r w:rsidR="003B72CC" w:rsidRPr="00056A4A">
        <w:rPr>
          <w:rFonts w:ascii="Times New Roman" w:hAnsi="Times New Roman" w:cs="Times New Roman"/>
          <w:b/>
          <w:sz w:val="24"/>
          <w:szCs w:val="24"/>
          <w:lang w:val="en-US"/>
        </w:rPr>
        <w:t>Active</w:t>
      </w:r>
      <w:r w:rsidR="003B72CC" w:rsidRPr="00056A4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B72CC" w:rsidRPr="00056A4A">
        <w:rPr>
          <w:rFonts w:ascii="Times New Roman" w:hAnsi="Times New Roman" w:cs="Times New Roman"/>
          <w:b/>
          <w:sz w:val="24"/>
          <w:szCs w:val="24"/>
          <w:lang w:val="en-US"/>
        </w:rPr>
        <w:t>Box</w:t>
      </w:r>
      <w:r w:rsidR="003B72CC" w:rsidRPr="00056A4A">
        <w:rPr>
          <w:rFonts w:ascii="Times New Roman" w:hAnsi="Times New Roman" w:cs="Times New Roman"/>
          <w:sz w:val="24"/>
          <w:szCs w:val="24"/>
        </w:rPr>
        <w:t xml:space="preserve"> – </w:t>
      </w:r>
      <w:r w:rsidR="003B72CC" w:rsidRPr="00056A4A">
        <w:rPr>
          <w:rFonts w:ascii="Times New Roman" w:hAnsi="Times New Roman" w:cs="Times New Roman"/>
          <w:b/>
          <w:sz w:val="24"/>
          <w:szCs w:val="24"/>
          <w:lang w:val="en-US"/>
        </w:rPr>
        <w:t>Set</w:t>
      </w:r>
      <w:r w:rsidR="003B72CC" w:rsidRPr="00056A4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B72CC" w:rsidRPr="00056A4A">
        <w:rPr>
          <w:rFonts w:ascii="Times New Roman" w:hAnsi="Times New Roman" w:cs="Times New Roman"/>
          <w:b/>
          <w:sz w:val="24"/>
          <w:szCs w:val="24"/>
          <w:lang w:val="en-US"/>
        </w:rPr>
        <w:t>Process</w:t>
      </w:r>
      <w:r w:rsidR="003B72CC" w:rsidRPr="00056A4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B72CC" w:rsidRPr="00056A4A">
        <w:rPr>
          <w:rFonts w:ascii="Times New Roman" w:hAnsi="Times New Roman" w:cs="Times New Roman"/>
          <w:b/>
          <w:sz w:val="24"/>
          <w:szCs w:val="24"/>
          <w:lang w:val="en-US"/>
        </w:rPr>
        <w:t>Detail</w:t>
      </w:r>
      <w:r w:rsidR="003B72CC" w:rsidRPr="00056A4A">
        <w:rPr>
          <w:rFonts w:ascii="Times New Roman" w:hAnsi="Times New Roman" w:cs="Times New Roman"/>
          <w:sz w:val="24"/>
          <w:szCs w:val="24"/>
        </w:rPr>
        <w:t xml:space="preserve">, нажмите кнопку </w:t>
      </w:r>
      <w:r w:rsidR="003B72CC" w:rsidRPr="00056A4A">
        <w:rPr>
          <w:rFonts w:ascii="Times New Roman" w:hAnsi="Times New Roman" w:cs="Times New Roman"/>
          <w:b/>
          <w:sz w:val="24"/>
          <w:szCs w:val="24"/>
          <w:lang w:val="en-US"/>
        </w:rPr>
        <w:t>Define</w:t>
      </w:r>
      <w:r w:rsidR="003B72CC" w:rsidRPr="00056A4A">
        <w:rPr>
          <w:rFonts w:ascii="Times New Roman" w:hAnsi="Times New Roman" w:cs="Times New Roman"/>
          <w:sz w:val="24"/>
          <w:szCs w:val="24"/>
        </w:rPr>
        <w:t xml:space="preserve">. Нажмите кнопку </w:t>
      </w:r>
      <w:r w:rsidR="003B72CC" w:rsidRPr="00056A4A">
        <w:rPr>
          <w:rFonts w:ascii="Times New Roman" w:hAnsi="Times New Roman" w:cs="Times New Roman"/>
          <w:b/>
          <w:sz w:val="24"/>
          <w:szCs w:val="24"/>
          <w:lang w:val="en-US"/>
        </w:rPr>
        <w:t>New</w:t>
      </w:r>
      <w:r w:rsidR="003B72CC" w:rsidRPr="00056A4A">
        <w:rPr>
          <w:rFonts w:ascii="Times New Roman" w:hAnsi="Times New Roman" w:cs="Times New Roman"/>
          <w:sz w:val="24"/>
          <w:szCs w:val="24"/>
        </w:rPr>
        <w:t xml:space="preserve"> и добавьте новую метку «Стоимость». Выберите тип, в окне </w:t>
      </w:r>
      <w:r w:rsidR="003B72CC" w:rsidRPr="00056A4A">
        <w:rPr>
          <w:rFonts w:ascii="Times New Roman" w:hAnsi="Times New Roman" w:cs="Times New Roman"/>
          <w:b/>
          <w:sz w:val="24"/>
          <w:szCs w:val="24"/>
          <w:lang w:val="en-US"/>
        </w:rPr>
        <w:t>Value</w:t>
      </w:r>
      <w:r w:rsidR="003B72CC" w:rsidRPr="00056A4A">
        <w:rPr>
          <w:rFonts w:ascii="Times New Roman" w:hAnsi="Times New Roman" w:cs="Times New Roman"/>
          <w:sz w:val="24"/>
          <w:szCs w:val="24"/>
        </w:rPr>
        <w:t xml:space="preserve"> введите нужную стоимость. Произведите подсчёт проведённых работ на данной диаграмме, для этого выберите в меню </w:t>
      </w:r>
      <w:r w:rsidR="003B72CC" w:rsidRPr="00056A4A">
        <w:rPr>
          <w:rFonts w:ascii="Times New Roman" w:hAnsi="Times New Roman" w:cs="Times New Roman"/>
          <w:b/>
          <w:sz w:val="24"/>
          <w:szCs w:val="24"/>
          <w:lang w:val="en-US"/>
        </w:rPr>
        <w:t>Tools</w:t>
      </w:r>
      <w:r w:rsidR="003B72CC" w:rsidRPr="00056A4A">
        <w:rPr>
          <w:rFonts w:ascii="Times New Roman" w:hAnsi="Times New Roman" w:cs="Times New Roman"/>
          <w:sz w:val="24"/>
          <w:szCs w:val="24"/>
        </w:rPr>
        <w:t xml:space="preserve"> – </w:t>
      </w:r>
      <w:r w:rsidR="003B72CC" w:rsidRPr="00056A4A">
        <w:rPr>
          <w:rFonts w:ascii="Times New Roman" w:hAnsi="Times New Roman" w:cs="Times New Roman"/>
          <w:b/>
          <w:sz w:val="24"/>
          <w:szCs w:val="24"/>
          <w:lang w:val="en-US"/>
        </w:rPr>
        <w:t>Reports</w:t>
      </w:r>
      <w:r w:rsidR="003B72CC" w:rsidRPr="00056A4A">
        <w:rPr>
          <w:rFonts w:ascii="Times New Roman" w:hAnsi="Times New Roman" w:cs="Times New Roman"/>
          <w:sz w:val="24"/>
          <w:szCs w:val="24"/>
        </w:rPr>
        <w:t xml:space="preserve">. Нажмите кнопку </w:t>
      </w:r>
      <w:r w:rsidR="003B72CC" w:rsidRPr="00056A4A">
        <w:rPr>
          <w:rFonts w:ascii="Times New Roman" w:hAnsi="Times New Roman" w:cs="Times New Roman"/>
          <w:b/>
          <w:sz w:val="24"/>
          <w:szCs w:val="24"/>
          <w:lang w:val="en-US"/>
        </w:rPr>
        <w:t>New</w:t>
      </w:r>
      <w:r w:rsidR="003B72CC" w:rsidRPr="00056A4A">
        <w:rPr>
          <w:rFonts w:ascii="Times New Roman" w:hAnsi="Times New Roman" w:cs="Times New Roman"/>
          <w:sz w:val="24"/>
          <w:szCs w:val="24"/>
        </w:rPr>
        <w:t xml:space="preserve"> и следуйте шагам мастера</w:t>
      </w:r>
    </w:p>
    <w:p w14:paraId="5FF8838F" w14:textId="688A566E" w:rsidR="00AF314E" w:rsidRPr="00056A4A" w:rsidRDefault="00AF314E" w:rsidP="00056A4A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56A4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4ACE8A" wp14:editId="19FA2634">
            <wp:extent cx="4787532" cy="3425221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9" t="11856" r="3873" b="4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209" cy="3437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FCAA5" w14:textId="42BB6E56" w:rsidR="00C7482F" w:rsidRPr="00056A4A" w:rsidRDefault="00C7482F" w:rsidP="00056A4A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A9AF80A" w14:textId="46C74DE8" w:rsidR="00C7482F" w:rsidRPr="00056A4A" w:rsidRDefault="00C7482F" w:rsidP="00056A4A">
      <w:pPr>
        <w:keepNext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56A4A">
        <w:rPr>
          <w:rFonts w:ascii="Times New Roman" w:hAnsi="Times New Roman" w:cs="Times New Roman"/>
          <w:sz w:val="24"/>
          <w:szCs w:val="24"/>
        </w:rPr>
        <w:lastRenderedPageBreak/>
        <w:t>Пример отчета</w:t>
      </w:r>
    </w:p>
    <w:p w14:paraId="37C9FF0E" w14:textId="3AF4C6A7" w:rsidR="00C7482F" w:rsidRPr="00056A4A" w:rsidRDefault="00C7482F" w:rsidP="00056A4A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56A4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B75BF85" wp14:editId="6244960F">
            <wp:extent cx="4822825" cy="852694"/>
            <wp:effectExtent l="0" t="0" r="0" b="5080"/>
            <wp:docPr id="1782719898" name="Рисунок 1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719898" name="Рисунок 1" descr="Изображение выглядит как текст, снимок экрана, Шрифт, число&#10;&#10;Автоматически созданное описание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836029" cy="855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6E153" w14:textId="008416DC" w:rsidR="00AF314E" w:rsidRPr="00056A4A" w:rsidRDefault="00AF314E" w:rsidP="00056A4A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0FF61C1" w14:textId="412D18BF" w:rsidR="00CA3793" w:rsidRPr="00056A4A" w:rsidRDefault="00CA3793" w:rsidP="00056A4A">
      <w:pPr>
        <w:pStyle w:val="a4"/>
        <w:numPr>
          <w:ilvl w:val="0"/>
          <w:numId w:val="37"/>
        </w:numPr>
        <w:shd w:val="clear" w:color="auto" w:fill="FFFFFF" w:themeFill="background1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Построить дерево бизнес-процессов и сеть бизнес-процессов организации </w:t>
      </w:r>
    </w:p>
    <w:p w14:paraId="7D371287" w14:textId="7F225A44" w:rsidR="00CA3793" w:rsidRPr="00056A4A" w:rsidRDefault="00CA3793" w:rsidP="00056A4A">
      <w:pPr>
        <w:pStyle w:val="a4"/>
        <w:numPr>
          <w:ilvl w:val="1"/>
          <w:numId w:val="37"/>
        </w:numPr>
        <w:shd w:val="clear" w:color="auto" w:fill="FFFFFF" w:themeFill="background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Постройте дерево бизнес-процессов предприятия</w:t>
      </w:r>
    </w:p>
    <w:p w14:paraId="65B6D618" w14:textId="12A316C2" w:rsidR="006751FD" w:rsidRPr="00056A4A" w:rsidRDefault="006751FD" w:rsidP="00056A4A">
      <w:pPr>
        <w:shd w:val="clear" w:color="auto" w:fill="FFFFFF" w:themeFill="background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21CF218" wp14:editId="1BAD5F13">
            <wp:extent cx="4564877" cy="2575560"/>
            <wp:effectExtent l="0" t="0" r="7620" b="0"/>
            <wp:docPr id="11760957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900" cy="2576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6E5F1" w14:textId="22D2D8EE" w:rsidR="00CA3793" w:rsidRPr="00056A4A" w:rsidRDefault="00CA3793" w:rsidP="00056A4A">
      <w:pPr>
        <w:pStyle w:val="a4"/>
        <w:numPr>
          <w:ilvl w:val="1"/>
          <w:numId w:val="37"/>
        </w:numPr>
        <w:shd w:val="clear" w:color="auto" w:fill="FFFFFF" w:themeFill="background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Постройте сеть бизнес-процессов</w:t>
      </w:r>
    </w:p>
    <w:p w14:paraId="1ED80579" w14:textId="4CCE1711" w:rsidR="006751FD" w:rsidRPr="00056A4A" w:rsidRDefault="006751FD" w:rsidP="00056A4A">
      <w:pPr>
        <w:shd w:val="clear" w:color="auto" w:fill="FFFFFF" w:themeFill="background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2F3E48E" wp14:editId="51EB522F">
            <wp:extent cx="5346799" cy="4861560"/>
            <wp:effectExtent l="0" t="0" r="6350" b="0"/>
            <wp:docPr id="98854442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2600" cy="486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F72FB" w14:textId="77777777" w:rsidR="00BB247C" w:rsidRPr="00056A4A" w:rsidRDefault="00BB247C" w:rsidP="00056A4A">
      <w:pPr>
        <w:keepNext/>
        <w:shd w:val="clear" w:color="auto" w:fill="FFFFFF" w:themeFill="background1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Контрольные вопросы </w:t>
      </w:r>
    </w:p>
    <w:p w14:paraId="39ABC53E" w14:textId="7385CB95" w:rsidR="00C6799D" w:rsidRPr="00056A4A" w:rsidRDefault="00C6799D" w:rsidP="00056A4A">
      <w:pPr>
        <w:pStyle w:val="a4"/>
        <w:keepNext/>
        <w:numPr>
          <w:ilvl w:val="0"/>
          <w:numId w:val="39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Функциональное моделирование. Используемые методы.</w:t>
      </w:r>
    </w:p>
    <w:p w14:paraId="0C60C6C2" w14:textId="418580D2" w:rsidR="00BB247C" w:rsidRPr="00056A4A" w:rsidRDefault="00BB247C" w:rsidP="00056A4A">
      <w:pPr>
        <w:pStyle w:val="a4"/>
        <w:keepNext/>
        <w:numPr>
          <w:ilvl w:val="0"/>
          <w:numId w:val="39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чем заключается метод моделирования SADT? </w:t>
      </w:r>
    </w:p>
    <w:p w14:paraId="126076D2" w14:textId="153AEB8B" w:rsidR="00BB247C" w:rsidRPr="00056A4A" w:rsidRDefault="00BB247C" w:rsidP="00056A4A">
      <w:pPr>
        <w:pStyle w:val="a4"/>
        <w:keepNext/>
        <w:numPr>
          <w:ilvl w:val="0"/>
          <w:numId w:val="39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Какие правила именования объектов определены для диаграмм SADT? </w:t>
      </w:r>
    </w:p>
    <w:p w14:paraId="71B21C8E" w14:textId="06023330" w:rsidR="00BB247C" w:rsidRPr="00056A4A" w:rsidRDefault="00BB247C" w:rsidP="00056A4A">
      <w:pPr>
        <w:pStyle w:val="a4"/>
        <w:numPr>
          <w:ilvl w:val="0"/>
          <w:numId w:val="39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Какие возможные типы связей определены для диаграмм SADT? </w:t>
      </w:r>
    </w:p>
    <w:p w14:paraId="33C408AE" w14:textId="74B6499F" w:rsidR="00BB247C" w:rsidRPr="00056A4A" w:rsidRDefault="00BB247C" w:rsidP="00056A4A">
      <w:pPr>
        <w:pStyle w:val="a4"/>
        <w:numPr>
          <w:ilvl w:val="0"/>
          <w:numId w:val="39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6A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Какие типы полагаются на диаграммах SADT? </w:t>
      </w:r>
    </w:p>
    <w:sectPr w:rsidR="00BB247C" w:rsidRPr="00056A4A" w:rsidSect="0048733B">
      <w:type w:val="continuous"/>
      <w:pgSz w:w="11906" w:h="16838"/>
      <w:pgMar w:top="993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D5034"/>
    <w:multiLevelType w:val="hybridMultilevel"/>
    <w:tmpl w:val="3240167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46B3F3B"/>
    <w:multiLevelType w:val="multilevel"/>
    <w:tmpl w:val="E9108F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8B24490"/>
    <w:multiLevelType w:val="multilevel"/>
    <w:tmpl w:val="075246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BCA719A"/>
    <w:multiLevelType w:val="multilevel"/>
    <w:tmpl w:val="EC40FDD2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E73779C"/>
    <w:multiLevelType w:val="multilevel"/>
    <w:tmpl w:val="DD7CA1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F247CC1"/>
    <w:multiLevelType w:val="multilevel"/>
    <w:tmpl w:val="9C0C0D6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F6720D8"/>
    <w:multiLevelType w:val="multilevel"/>
    <w:tmpl w:val="5A608D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C2B5513"/>
    <w:multiLevelType w:val="multilevel"/>
    <w:tmpl w:val="07B86A3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E7365CE"/>
    <w:multiLevelType w:val="multilevel"/>
    <w:tmpl w:val="DF344D48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4575E48"/>
    <w:multiLevelType w:val="multilevel"/>
    <w:tmpl w:val="9B26A74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4DF4353"/>
    <w:multiLevelType w:val="multilevel"/>
    <w:tmpl w:val="026EB16A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5CE7995"/>
    <w:multiLevelType w:val="multilevel"/>
    <w:tmpl w:val="50043ED2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9C64791"/>
    <w:multiLevelType w:val="hybridMultilevel"/>
    <w:tmpl w:val="81A64E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1D5AF1"/>
    <w:multiLevelType w:val="multilevel"/>
    <w:tmpl w:val="5694F200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D570B57"/>
    <w:multiLevelType w:val="hybridMultilevel"/>
    <w:tmpl w:val="831AEAA4"/>
    <w:lvl w:ilvl="0" w:tplc="4426F1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D597BF8"/>
    <w:multiLevelType w:val="singleLevel"/>
    <w:tmpl w:val="9D84552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4"/>
        <w:szCs w:val="20"/>
      </w:rPr>
    </w:lvl>
  </w:abstractNum>
  <w:abstractNum w:abstractNumId="16" w15:restartNumberingAfterBreak="0">
    <w:nsid w:val="2F785098"/>
    <w:multiLevelType w:val="multilevel"/>
    <w:tmpl w:val="40CC62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6EC3019"/>
    <w:multiLevelType w:val="multilevel"/>
    <w:tmpl w:val="E84C56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7A567DB"/>
    <w:multiLevelType w:val="multilevel"/>
    <w:tmpl w:val="F34892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F6A0EBC"/>
    <w:multiLevelType w:val="multilevel"/>
    <w:tmpl w:val="C57CCF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5355396"/>
    <w:multiLevelType w:val="multilevel"/>
    <w:tmpl w:val="E16A4F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94348C0"/>
    <w:multiLevelType w:val="hybridMultilevel"/>
    <w:tmpl w:val="636242DC"/>
    <w:lvl w:ilvl="0" w:tplc="1778C43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AD74E1A"/>
    <w:multiLevelType w:val="multilevel"/>
    <w:tmpl w:val="0419001F"/>
    <w:styleLink w:val="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8"/>
        <w:szCs w:val="2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sz w:val="28"/>
        <w:szCs w:val="2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8"/>
        <w:szCs w:val="2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4BEE259F"/>
    <w:multiLevelType w:val="multilevel"/>
    <w:tmpl w:val="2098BB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F966F25"/>
    <w:multiLevelType w:val="multilevel"/>
    <w:tmpl w:val="68505FD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FE416DF"/>
    <w:multiLevelType w:val="multilevel"/>
    <w:tmpl w:val="3920EBE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77440C2"/>
    <w:multiLevelType w:val="multilevel"/>
    <w:tmpl w:val="02F0FA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8173C64"/>
    <w:multiLevelType w:val="multilevel"/>
    <w:tmpl w:val="05AE5A8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A053981"/>
    <w:multiLevelType w:val="multilevel"/>
    <w:tmpl w:val="A0623C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A6B7277"/>
    <w:multiLevelType w:val="multilevel"/>
    <w:tmpl w:val="2DEAC9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AA37530"/>
    <w:multiLevelType w:val="multilevel"/>
    <w:tmpl w:val="F9F007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D30342F"/>
    <w:multiLevelType w:val="multilevel"/>
    <w:tmpl w:val="7970344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FCA218A"/>
    <w:multiLevelType w:val="multilevel"/>
    <w:tmpl w:val="B76C5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11D69F9"/>
    <w:multiLevelType w:val="multilevel"/>
    <w:tmpl w:val="705A87B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5745CDC"/>
    <w:multiLevelType w:val="multilevel"/>
    <w:tmpl w:val="5C941D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6547B7D"/>
    <w:multiLevelType w:val="multilevel"/>
    <w:tmpl w:val="99EEAF4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C4441A7"/>
    <w:multiLevelType w:val="multilevel"/>
    <w:tmpl w:val="B12EA1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D731A78"/>
    <w:multiLevelType w:val="hybridMultilevel"/>
    <w:tmpl w:val="7006F8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E311977"/>
    <w:multiLevelType w:val="multilevel"/>
    <w:tmpl w:val="57F48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72E0063"/>
    <w:multiLevelType w:val="multilevel"/>
    <w:tmpl w:val="FED00D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73927E8"/>
    <w:multiLevelType w:val="multilevel"/>
    <w:tmpl w:val="779AC6E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79DB1ADE"/>
    <w:multiLevelType w:val="multilevel"/>
    <w:tmpl w:val="D92ADDB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7A59030B"/>
    <w:multiLevelType w:val="multilevel"/>
    <w:tmpl w:val="C2B8A4A8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7DB153AF"/>
    <w:multiLevelType w:val="multilevel"/>
    <w:tmpl w:val="60FAE3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894513001">
    <w:abstractNumId w:val="5"/>
  </w:num>
  <w:num w:numId="2" w16cid:durableId="197010174">
    <w:abstractNumId w:val="2"/>
  </w:num>
  <w:num w:numId="3" w16cid:durableId="522982280">
    <w:abstractNumId w:val="7"/>
  </w:num>
  <w:num w:numId="4" w16cid:durableId="3635405">
    <w:abstractNumId w:val="28"/>
  </w:num>
  <w:num w:numId="5" w16cid:durableId="641692882">
    <w:abstractNumId w:val="34"/>
  </w:num>
  <w:num w:numId="6" w16cid:durableId="1859545205">
    <w:abstractNumId w:val="43"/>
  </w:num>
  <w:num w:numId="7" w16cid:durableId="228922587">
    <w:abstractNumId w:val="4"/>
  </w:num>
  <w:num w:numId="8" w16cid:durableId="1164929603">
    <w:abstractNumId w:val="11"/>
  </w:num>
  <w:num w:numId="9" w16cid:durableId="1836677787">
    <w:abstractNumId w:val="26"/>
  </w:num>
  <w:num w:numId="10" w16cid:durableId="1551114934">
    <w:abstractNumId w:val="41"/>
  </w:num>
  <w:num w:numId="11" w16cid:durableId="1183712064">
    <w:abstractNumId w:val="33"/>
  </w:num>
  <w:num w:numId="12" w16cid:durableId="1348405029">
    <w:abstractNumId w:val="27"/>
  </w:num>
  <w:num w:numId="13" w16cid:durableId="1483738310">
    <w:abstractNumId w:val="9"/>
  </w:num>
  <w:num w:numId="14" w16cid:durableId="897939895">
    <w:abstractNumId w:val="6"/>
  </w:num>
  <w:num w:numId="15" w16cid:durableId="1170175929">
    <w:abstractNumId w:val="18"/>
  </w:num>
  <w:num w:numId="16" w16cid:durableId="925571393">
    <w:abstractNumId w:val="24"/>
  </w:num>
  <w:num w:numId="17" w16cid:durableId="1970240037">
    <w:abstractNumId w:val="40"/>
  </w:num>
  <w:num w:numId="18" w16cid:durableId="867647042">
    <w:abstractNumId w:val="8"/>
  </w:num>
  <w:num w:numId="19" w16cid:durableId="664088856">
    <w:abstractNumId w:val="31"/>
  </w:num>
  <w:num w:numId="20" w16cid:durableId="529226349">
    <w:abstractNumId w:val="42"/>
  </w:num>
  <w:num w:numId="21" w16cid:durableId="1580365991">
    <w:abstractNumId w:val="39"/>
  </w:num>
  <w:num w:numId="22" w16cid:durableId="2146655927">
    <w:abstractNumId w:val="35"/>
  </w:num>
  <w:num w:numId="23" w16cid:durableId="1485702795">
    <w:abstractNumId w:val="17"/>
  </w:num>
  <w:num w:numId="24" w16cid:durableId="833572230">
    <w:abstractNumId w:val="30"/>
  </w:num>
  <w:num w:numId="25" w16cid:durableId="1250887429">
    <w:abstractNumId w:val="10"/>
  </w:num>
  <w:num w:numId="26" w16cid:durableId="33123166">
    <w:abstractNumId w:val="32"/>
  </w:num>
  <w:num w:numId="27" w16cid:durableId="1403209990">
    <w:abstractNumId w:val="3"/>
  </w:num>
  <w:num w:numId="28" w16cid:durableId="722755420">
    <w:abstractNumId w:val="1"/>
  </w:num>
  <w:num w:numId="29" w16cid:durableId="529608841">
    <w:abstractNumId w:val="19"/>
  </w:num>
  <w:num w:numId="30" w16cid:durableId="878128048">
    <w:abstractNumId w:val="25"/>
  </w:num>
  <w:num w:numId="31" w16cid:durableId="851652272">
    <w:abstractNumId w:val="16"/>
  </w:num>
  <w:num w:numId="32" w16cid:durableId="1645624156">
    <w:abstractNumId w:val="13"/>
  </w:num>
  <w:num w:numId="33" w16cid:durableId="1933858747">
    <w:abstractNumId w:val="29"/>
  </w:num>
  <w:num w:numId="34" w16cid:durableId="848568445">
    <w:abstractNumId w:val="0"/>
  </w:num>
  <w:num w:numId="35" w16cid:durableId="879322332">
    <w:abstractNumId w:val="15"/>
  </w:num>
  <w:num w:numId="36" w16cid:durableId="596256854">
    <w:abstractNumId w:val="22"/>
  </w:num>
  <w:num w:numId="37" w16cid:durableId="514728511">
    <w:abstractNumId w:val="21"/>
  </w:num>
  <w:num w:numId="38" w16cid:durableId="69470689">
    <w:abstractNumId w:val="37"/>
  </w:num>
  <w:num w:numId="39" w16cid:durableId="841120029">
    <w:abstractNumId w:val="12"/>
  </w:num>
  <w:num w:numId="40" w16cid:durableId="224806010">
    <w:abstractNumId w:val="20"/>
  </w:num>
  <w:num w:numId="41" w16cid:durableId="431122579">
    <w:abstractNumId w:val="14"/>
  </w:num>
  <w:num w:numId="42" w16cid:durableId="1836064558">
    <w:abstractNumId w:val="36"/>
  </w:num>
  <w:num w:numId="43" w16cid:durableId="1767730979">
    <w:abstractNumId w:val="38"/>
  </w:num>
  <w:num w:numId="44" w16cid:durableId="1702895173">
    <w:abstractNumId w:val="23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5284"/>
    <w:rsid w:val="00056A4A"/>
    <w:rsid w:val="00057EEE"/>
    <w:rsid w:val="000D3FB9"/>
    <w:rsid w:val="00137DE8"/>
    <w:rsid w:val="00144E40"/>
    <w:rsid w:val="001B63E4"/>
    <w:rsid w:val="00211969"/>
    <w:rsid w:val="00261A94"/>
    <w:rsid w:val="00293472"/>
    <w:rsid w:val="00294159"/>
    <w:rsid w:val="002A1836"/>
    <w:rsid w:val="002F6F40"/>
    <w:rsid w:val="00372063"/>
    <w:rsid w:val="00392E89"/>
    <w:rsid w:val="0039390E"/>
    <w:rsid w:val="00396EF6"/>
    <w:rsid w:val="003A5763"/>
    <w:rsid w:val="003B72CC"/>
    <w:rsid w:val="003E112D"/>
    <w:rsid w:val="00410C22"/>
    <w:rsid w:val="00445B54"/>
    <w:rsid w:val="0048733B"/>
    <w:rsid w:val="004F24FA"/>
    <w:rsid w:val="00540EF6"/>
    <w:rsid w:val="005451FE"/>
    <w:rsid w:val="00557FB3"/>
    <w:rsid w:val="0057382C"/>
    <w:rsid w:val="005761E5"/>
    <w:rsid w:val="00585A5A"/>
    <w:rsid w:val="005C60B4"/>
    <w:rsid w:val="006751FD"/>
    <w:rsid w:val="006A1033"/>
    <w:rsid w:val="006B7BFC"/>
    <w:rsid w:val="00720038"/>
    <w:rsid w:val="007855E2"/>
    <w:rsid w:val="007B4355"/>
    <w:rsid w:val="007D0D89"/>
    <w:rsid w:val="007E1950"/>
    <w:rsid w:val="00826438"/>
    <w:rsid w:val="00826987"/>
    <w:rsid w:val="0089249A"/>
    <w:rsid w:val="008D42C0"/>
    <w:rsid w:val="008E048A"/>
    <w:rsid w:val="00936920"/>
    <w:rsid w:val="00965284"/>
    <w:rsid w:val="009C6AA2"/>
    <w:rsid w:val="009D3CB0"/>
    <w:rsid w:val="009E38A1"/>
    <w:rsid w:val="009F023D"/>
    <w:rsid w:val="00A1115D"/>
    <w:rsid w:val="00A85E2D"/>
    <w:rsid w:val="00A96533"/>
    <w:rsid w:val="00AD4F89"/>
    <w:rsid w:val="00AE456D"/>
    <w:rsid w:val="00AF314E"/>
    <w:rsid w:val="00B109B7"/>
    <w:rsid w:val="00B53A1E"/>
    <w:rsid w:val="00B74C80"/>
    <w:rsid w:val="00B8395F"/>
    <w:rsid w:val="00BB247C"/>
    <w:rsid w:val="00C27EA6"/>
    <w:rsid w:val="00C57F3F"/>
    <w:rsid w:val="00C6799D"/>
    <w:rsid w:val="00C7482F"/>
    <w:rsid w:val="00CA3793"/>
    <w:rsid w:val="00CF59B2"/>
    <w:rsid w:val="00D10A30"/>
    <w:rsid w:val="00D740D2"/>
    <w:rsid w:val="00E00CF7"/>
    <w:rsid w:val="00E05327"/>
    <w:rsid w:val="00E815E8"/>
    <w:rsid w:val="00EA3A40"/>
    <w:rsid w:val="00EA4F87"/>
    <w:rsid w:val="00EC7FFA"/>
    <w:rsid w:val="00F00F37"/>
    <w:rsid w:val="00F462AF"/>
    <w:rsid w:val="00F53295"/>
    <w:rsid w:val="00FF6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9826B1A"/>
  <w15:chartTrackingRefBased/>
  <w15:docId w15:val="{9154E78B-B83F-42CB-8E33-18A915C2A4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EA3A4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E112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A3A40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EA3A40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EA3A40"/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paragraph" w:customStyle="1" w:styleId="c1">
    <w:name w:val="c1"/>
    <w:basedOn w:val="a"/>
    <w:rsid w:val="00EA3A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EA3A40"/>
  </w:style>
  <w:style w:type="paragraph" w:customStyle="1" w:styleId="c2">
    <w:name w:val="c2"/>
    <w:basedOn w:val="a"/>
    <w:rsid w:val="00EA3A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EA3A40"/>
  </w:style>
  <w:style w:type="character" w:customStyle="1" w:styleId="c4">
    <w:name w:val="c4"/>
    <w:basedOn w:val="a0"/>
    <w:rsid w:val="00EA3A40"/>
  </w:style>
  <w:style w:type="character" w:styleId="a3">
    <w:name w:val="Hyperlink"/>
    <w:basedOn w:val="a0"/>
    <w:uiPriority w:val="99"/>
    <w:semiHidden/>
    <w:unhideWhenUsed/>
    <w:rsid w:val="00EA3A40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372063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CF59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FollowedHyperlink"/>
    <w:basedOn w:val="a0"/>
    <w:uiPriority w:val="99"/>
    <w:semiHidden/>
    <w:unhideWhenUsed/>
    <w:rsid w:val="007E1950"/>
    <w:rPr>
      <w:color w:val="954F72" w:themeColor="followedHyperlink"/>
      <w:u w:val="single"/>
    </w:rPr>
  </w:style>
  <w:style w:type="numbering" w:customStyle="1" w:styleId="4">
    <w:name w:val="Стиль4"/>
    <w:rsid w:val="00AF314E"/>
    <w:pPr>
      <w:numPr>
        <w:numId w:val="36"/>
      </w:numPr>
    </w:pPr>
  </w:style>
  <w:style w:type="character" w:customStyle="1" w:styleId="30">
    <w:name w:val="Заголовок 3 Знак"/>
    <w:basedOn w:val="a0"/>
    <w:link w:val="3"/>
    <w:uiPriority w:val="9"/>
    <w:semiHidden/>
    <w:rsid w:val="003E112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3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94220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40587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00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89943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01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0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1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8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64628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1798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54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83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5418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67196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93187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540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14388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24432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452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504497">
          <w:marLeft w:val="82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875679">
          <w:marLeft w:val="82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541485">
          <w:marLeft w:val="82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653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46119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8434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938104">
          <w:marLeft w:val="118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101220">
          <w:marLeft w:val="118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541078">
          <w:marLeft w:val="118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227749">
          <w:marLeft w:val="118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62850">
          <w:marLeft w:val="118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9936">
          <w:marLeft w:val="118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472439">
          <w:marLeft w:val="118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77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65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5128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45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93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101780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53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67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3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05518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43154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1546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02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972121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45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08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308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4407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3830034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6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3340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2931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916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dotted" w:sz="6" w:space="4" w:color="7F7F7F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926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22514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63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4211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91955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665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emf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7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oleObject" Target="embeddings/Microsoft_Visio_2003-2010_Drawing1.vsd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2.emf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oleObject" Target="embeddings/Microsoft_Visio_2003-2010_Drawing.vsd"/><Relationship Id="rId30" Type="http://schemas.openxmlformats.org/officeDocument/2006/relationships/image" Target="media/image23.pn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D34D62-F64C-4D52-9D0E-FD120C35B0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11</Pages>
  <Words>1479</Words>
  <Characters>8436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 Цымбалюк</dc:creator>
  <cp:keywords/>
  <dc:description/>
  <cp:lastModifiedBy>Лариса Цымбалюк</cp:lastModifiedBy>
  <cp:revision>5</cp:revision>
  <dcterms:created xsi:type="dcterms:W3CDTF">2024-02-13T14:56:00Z</dcterms:created>
  <dcterms:modified xsi:type="dcterms:W3CDTF">2026-02-17T19:57:00Z</dcterms:modified>
</cp:coreProperties>
</file>